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3D72F2" w14:textId="77777777" w:rsidR="00805C1E" w:rsidRPr="00805C1E" w:rsidRDefault="00805C1E" w:rsidP="00805C1E">
      <w:pPr>
        <w:jc w:val="center"/>
        <w:rPr>
          <w:rFonts w:eastAsia="Calibri"/>
          <w:lang w:eastAsia="en-US"/>
        </w:rPr>
      </w:pPr>
      <w:r w:rsidRPr="00805C1E">
        <w:rPr>
          <w:rFonts w:eastAsia="Calibri"/>
          <w:noProof/>
        </w:rPr>
        <w:drawing>
          <wp:inline distT="0" distB="0" distL="0" distR="0" wp14:anchorId="56853B39" wp14:editId="503DDD5C">
            <wp:extent cx="502285" cy="688975"/>
            <wp:effectExtent l="0" t="0" r="0" b="0"/>
            <wp:docPr id="1" name="Slika 1" descr="Slika na kojoj se prikazuje simbol, emblem, crveno, logotip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 1" descr="Slika na kojoj se prikazuje simbol, emblem, crveno, logotip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28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6FA2F3" w14:textId="77777777" w:rsidR="00805C1E" w:rsidRPr="00805C1E" w:rsidRDefault="00805C1E" w:rsidP="00805C1E">
      <w:pPr>
        <w:jc w:val="center"/>
        <w:rPr>
          <w:rFonts w:eastAsia="Calibri"/>
          <w:lang w:eastAsia="en-US"/>
        </w:rPr>
      </w:pPr>
      <w:r w:rsidRPr="00805C1E">
        <w:rPr>
          <w:rFonts w:eastAsia="Calibri"/>
          <w:lang w:eastAsia="en-US"/>
        </w:rPr>
        <w:t>VLADA REPUBLIKE HRVATSKE</w:t>
      </w:r>
    </w:p>
    <w:p w14:paraId="41CB39FD" w14:textId="77777777" w:rsidR="00805C1E" w:rsidRPr="00805C1E" w:rsidRDefault="00805C1E" w:rsidP="00805C1E">
      <w:pPr>
        <w:jc w:val="center"/>
        <w:rPr>
          <w:rFonts w:eastAsia="Calibri"/>
          <w:lang w:eastAsia="en-US"/>
        </w:rPr>
      </w:pPr>
    </w:p>
    <w:p w14:paraId="2C7C8676" w14:textId="77777777" w:rsidR="00805C1E" w:rsidRPr="00805C1E" w:rsidRDefault="00805C1E" w:rsidP="00805C1E">
      <w:pPr>
        <w:jc w:val="center"/>
        <w:rPr>
          <w:rFonts w:eastAsia="Calibri"/>
          <w:lang w:eastAsia="en-US"/>
        </w:rPr>
      </w:pPr>
    </w:p>
    <w:p w14:paraId="403F37C1" w14:textId="77777777" w:rsidR="00805C1E" w:rsidRPr="00805C1E" w:rsidRDefault="00805C1E" w:rsidP="00805C1E">
      <w:pPr>
        <w:jc w:val="center"/>
        <w:rPr>
          <w:rFonts w:eastAsia="Calibri"/>
          <w:lang w:eastAsia="en-US"/>
        </w:rPr>
      </w:pPr>
    </w:p>
    <w:p w14:paraId="544ACD9D" w14:textId="77777777" w:rsidR="00805C1E" w:rsidRPr="00805C1E" w:rsidRDefault="00805C1E" w:rsidP="00805C1E">
      <w:pPr>
        <w:jc w:val="center"/>
        <w:rPr>
          <w:rFonts w:eastAsia="Calibri"/>
          <w:lang w:eastAsia="en-US"/>
        </w:rPr>
      </w:pPr>
    </w:p>
    <w:p w14:paraId="54BEEC75" w14:textId="77777777" w:rsidR="00805C1E" w:rsidRPr="00805C1E" w:rsidRDefault="00805C1E" w:rsidP="00805C1E">
      <w:pPr>
        <w:jc w:val="center"/>
        <w:rPr>
          <w:rFonts w:eastAsia="Calibri"/>
          <w:lang w:eastAsia="en-US"/>
        </w:rPr>
      </w:pPr>
    </w:p>
    <w:p w14:paraId="3B8217FA" w14:textId="77777777" w:rsidR="00805C1E" w:rsidRPr="00805C1E" w:rsidRDefault="00805C1E" w:rsidP="00805C1E">
      <w:pPr>
        <w:jc w:val="center"/>
        <w:rPr>
          <w:rFonts w:eastAsia="Calibri"/>
          <w:lang w:eastAsia="en-US"/>
        </w:rPr>
      </w:pPr>
    </w:p>
    <w:p w14:paraId="08DE92A3" w14:textId="77777777" w:rsidR="00805C1E" w:rsidRPr="00805C1E" w:rsidRDefault="00805C1E" w:rsidP="00805C1E">
      <w:pPr>
        <w:jc w:val="center"/>
        <w:rPr>
          <w:rFonts w:eastAsia="Calibri"/>
          <w:lang w:eastAsia="en-US"/>
        </w:rPr>
      </w:pPr>
    </w:p>
    <w:p w14:paraId="5DAC2F42" w14:textId="77777777" w:rsidR="00805C1E" w:rsidRPr="00805C1E" w:rsidRDefault="00805C1E" w:rsidP="00805C1E">
      <w:pPr>
        <w:jc w:val="both"/>
        <w:rPr>
          <w:rFonts w:eastAsia="Calibri"/>
          <w:lang w:eastAsia="en-US"/>
        </w:rPr>
      </w:pPr>
    </w:p>
    <w:p w14:paraId="319DF216" w14:textId="69347048" w:rsidR="00805C1E" w:rsidRPr="00805C1E" w:rsidRDefault="00970B84" w:rsidP="00805C1E">
      <w:pPr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Zagreb, </w:t>
      </w:r>
      <w:r w:rsidR="00424D13">
        <w:rPr>
          <w:rFonts w:eastAsia="Calibri"/>
          <w:lang w:eastAsia="en-US"/>
        </w:rPr>
        <w:t>28</w:t>
      </w:r>
      <w:r w:rsidR="00805C1E" w:rsidRPr="00805C1E">
        <w:rPr>
          <w:rFonts w:eastAsia="Calibri"/>
          <w:lang w:eastAsia="en-US"/>
        </w:rPr>
        <w:t xml:space="preserve">. </w:t>
      </w:r>
      <w:r w:rsidR="00796FEF">
        <w:rPr>
          <w:rFonts w:eastAsia="Calibri"/>
          <w:lang w:eastAsia="en-US"/>
        </w:rPr>
        <w:t>studenog</w:t>
      </w:r>
      <w:r w:rsidR="0033521E">
        <w:rPr>
          <w:rFonts w:eastAsia="Calibri"/>
          <w:lang w:eastAsia="en-US"/>
        </w:rPr>
        <w:t>a</w:t>
      </w:r>
      <w:r w:rsidR="00796FEF">
        <w:rPr>
          <w:rFonts w:eastAsia="Calibri"/>
          <w:lang w:eastAsia="en-US"/>
        </w:rPr>
        <w:t xml:space="preserve"> </w:t>
      </w:r>
      <w:r w:rsidR="00805C1E" w:rsidRPr="00805C1E">
        <w:rPr>
          <w:rFonts w:eastAsia="Calibri"/>
          <w:lang w:eastAsia="en-US"/>
        </w:rPr>
        <w:t>2024.</w:t>
      </w:r>
    </w:p>
    <w:p w14:paraId="135CFA2E" w14:textId="77777777" w:rsidR="00805C1E" w:rsidRPr="00805C1E" w:rsidRDefault="00805C1E" w:rsidP="00805C1E">
      <w:pPr>
        <w:jc w:val="right"/>
        <w:rPr>
          <w:rFonts w:eastAsia="Calibri"/>
          <w:lang w:eastAsia="en-US"/>
        </w:rPr>
      </w:pPr>
    </w:p>
    <w:p w14:paraId="70F6756C" w14:textId="77777777" w:rsidR="00805C1E" w:rsidRPr="00805C1E" w:rsidRDefault="00805C1E" w:rsidP="00805C1E">
      <w:pPr>
        <w:jc w:val="right"/>
        <w:rPr>
          <w:rFonts w:eastAsia="Calibri"/>
          <w:lang w:eastAsia="en-US"/>
        </w:rPr>
      </w:pPr>
    </w:p>
    <w:p w14:paraId="3A03B1B6" w14:textId="77777777" w:rsidR="00805C1E" w:rsidRPr="00805C1E" w:rsidRDefault="00805C1E" w:rsidP="00805C1E">
      <w:pPr>
        <w:jc w:val="right"/>
        <w:rPr>
          <w:rFonts w:eastAsia="Calibri"/>
          <w:lang w:eastAsia="en-US"/>
        </w:rPr>
      </w:pPr>
    </w:p>
    <w:p w14:paraId="3AC56829" w14:textId="77777777" w:rsidR="00805C1E" w:rsidRPr="00805C1E" w:rsidRDefault="00805C1E" w:rsidP="00805C1E">
      <w:pPr>
        <w:jc w:val="right"/>
        <w:rPr>
          <w:rFonts w:eastAsia="Calibri"/>
          <w:lang w:eastAsia="en-US"/>
        </w:rPr>
      </w:pPr>
    </w:p>
    <w:p w14:paraId="4239CCF4" w14:textId="77777777" w:rsidR="00805C1E" w:rsidRPr="00805C1E" w:rsidRDefault="00805C1E" w:rsidP="00805C1E">
      <w:pPr>
        <w:jc w:val="right"/>
        <w:rPr>
          <w:rFonts w:eastAsia="Calibri"/>
          <w:lang w:eastAsia="en-US"/>
        </w:rPr>
      </w:pPr>
    </w:p>
    <w:p w14:paraId="3E78813C" w14:textId="77777777" w:rsidR="00805C1E" w:rsidRPr="00805C1E" w:rsidRDefault="00805C1E" w:rsidP="00805C1E">
      <w:pPr>
        <w:jc w:val="right"/>
        <w:rPr>
          <w:rFonts w:eastAsia="Calibri"/>
          <w:lang w:eastAsia="en-US"/>
        </w:rPr>
      </w:pPr>
    </w:p>
    <w:p w14:paraId="3002B769" w14:textId="77777777" w:rsidR="00805C1E" w:rsidRPr="00805C1E" w:rsidRDefault="00805C1E" w:rsidP="00805C1E">
      <w:pPr>
        <w:jc w:val="right"/>
        <w:rPr>
          <w:rFonts w:eastAsia="Calibri"/>
          <w:lang w:eastAsia="en-US"/>
        </w:rPr>
      </w:pPr>
    </w:p>
    <w:p w14:paraId="7342FE19" w14:textId="77777777" w:rsidR="00805C1E" w:rsidRPr="00805C1E" w:rsidRDefault="00805C1E" w:rsidP="00805C1E">
      <w:pPr>
        <w:jc w:val="right"/>
        <w:rPr>
          <w:rFonts w:eastAsia="Calibri"/>
          <w:lang w:eastAsia="en-US"/>
        </w:rPr>
      </w:pPr>
    </w:p>
    <w:p w14:paraId="6C1B05CE" w14:textId="77777777" w:rsidR="00805C1E" w:rsidRPr="00805C1E" w:rsidRDefault="00805C1E" w:rsidP="00805C1E">
      <w:pPr>
        <w:jc w:val="right"/>
        <w:rPr>
          <w:rFonts w:eastAsia="Calibri"/>
          <w:lang w:eastAsia="en-US"/>
        </w:rPr>
      </w:pPr>
    </w:p>
    <w:p w14:paraId="63BAB26F" w14:textId="77777777" w:rsidR="00805C1E" w:rsidRPr="00805C1E" w:rsidRDefault="00805C1E" w:rsidP="00805C1E">
      <w:pPr>
        <w:jc w:val="right"/>
        <w:rPr>
          <w:rFonts w:eastAsia="Calibri"/>
          <w:lang w:eastAsia="en-US"/>
        </w:rPr>
      </w:pPr>
    </w:p>
    <w:p w14:paraId="0C5C3D3F" w14:textId="77777777" w:rsidR="00805C1E" w:rsidRPr="00805C1E" w:rsidRDefault="00805C1E" w:rsidP="00805C1E">
      <w:pPr>
        <w:jc w:val="right"/>
        <w:rPr>
          <w:rFonts w:eastAsia="Calibri"/>
          <w:lang w:eastAsia="en-US"/>
        </w:rPr>
      </w:pPr>
    </w:p>
    <w:p w14:paraId="49A64319" w14:textId="77777777" w:rsidR="00805C1E" w:rsidRPr="00805C1E" w:rsidRDefault="00805C1E" w:rsidP="00805C1E">
      <w:pPr>
        <w:jc w:val="right"/>
        <w:rPr>
          <w:rFonts w:eastAsia="Calibri"/>
          <w:lang w:eastAsia="en-US"/>
        </w:rPr>
      </w:pPr>
    </w:p>
    <w:p w14:paraId="0A68EC2E" w14:textId="77777777" w:rsidR="00805C1E" w:rsidRPr="00805C1E" w:rsidRDefault="00805C1E" w:rsidP="00805C1E">
      <w:pPr>
        <w:jc w:val="both"/>
        <w:rPr>
          <w:rFonts w:eastAsia="Calibri"/>
          <w:lang w:eastAsia="en-US"/>
        </w:rPr>
      </w:pPr>
      <w:r w:rsidRPr="00805C1E">
        <w:rPr>
          <w:rFonts w:eastAsia="Calibri"/>
          <w:lang w:eastAsia="en-US"/>
        </w:rPr>
        <w:t>___________________________________________________________________________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805C1E" w:rsidRPr="00805C1E" w14:paraId="3046A126" w14:textId="77777777" w:rsidTr="005B5EC8">
        <w:tc>
          <w:tcPr>
            <w:tcW w:w="1951" w:type="dxa"/>
            <w:hideMark/>
          </w:tcPr>
          <w:p w14:paraId="763948DF" w14:textId="77777777" w:rsidR="00805C1E" w:rsidRPr="00805C1E" w:rsidRDefault="00805C1E" w:rsidP="00805C1E">
            <w:pPr>
              <w:jc w:val="both"/>
              <w:rPr>
                <w:rFonts w:eastAsia="Calibri"/>
                <w:lang w:eastAsia="ja-JP"/>
              </w:rPr>
            </w:pPr>
            <w:r w:rsidRPr="00805C1E">
              <w:rPr>
                <w:rFonts w:eastAsia="Calibri"/>
                <w:b/>
                <w:smallCaps/>
                <w:lang w:eastAsia="ja-JP"/>
              </w:rPr>
              <w:t>Predlagatelj</w:t>
            </w:r>
            <w:r w:rsidRPr="00805C1E">
              <w:rPr>
                <w:rFonts w:eastAsia="Calibri"/>
                <w:b/>
                <w:lang w:eastAsia="ja-JP"/>
              </w:rPr>
              <w:t>:</w:t>
            </w:r>
          </w:p>
        </w:tc>
        <w:tc>
          <w:tcPr>
            <w:tcW w:w="7229" w:type="dxa"/>
            <w:hideMark/>
          </w:tcPr>
          <w:p w14:paraId="0EAD7AA4" w14:textId="714AE532" w:rsidR="00805C1E" w:rsidRPr="00805C1E" w:rsidRDefault="00805C1E" w:rsidP="00805C1E">
            <w:pPr>
              <w:rPr>
                <w:rFonts w:eastAsia="Calibri"/>
                <w:lang w:eastAsia="ja-JP"/>
              </w:rPr>
            </w:pPr>
            <w:r w:rsidRPr="00805C1E">
              <w:rPr>
                <w:rFonts w:eastAsia="Calibri"/>
                <w:lang w:eastAsia="ja-JP"/>
              </w:rPr>
              <w:t xml:space="preserve">Ministarstvo </w:t>
            </w:r>
            <w:r w:rsidR="009E5497">
              <w:rPr>
                <w:rFonts w:eastAsia="Calibri"/>
                <w:lang w:eastAsia="ja-JP"/>
              </w:rPr>
              <w:t>zaštite okoliša i zelene tranzicije</w:t>
            </w:r>
          </w:p>
        </w:tc>
      </w:tr>
    </w:tbl>
    <w:p w14:paraId="20A0F1CB" w14:textId="77777777" w:rsidR="00805C1E" w:rsidRPr="00805C1E" w:rsidRDefault="00805C1E" w:rsidP="00805C1E">
      <w:pPr>
        <w:jc w:val="both"/>
        <w:rPr>
          <w:rFonts w:eastAsia="Calibri"/>
        </w:rPr>
      </w:pPr>
      <w:r w:rsidRPr="00805C1E">
        <w:rPr>
          <w:rFonts w:eastAsia="Calibri"/>
          <w:lang w:eastAsia="en-US"/>
        </w:rPr>
        <w:t>___________________________________________________________________________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2"/>
      </w:tblGrid>
      <w:tr w:rsidR="00805C1E" w:rsidRPr="00805C1E" w14:paraId="3626C0FB" w14:textId="77777777" w:rsidTr="005B5EC8">
        <w:tc>
          <w:tcPr>
            <w:tcW w:w="1951" w:type="dxa"/>
            <w:hideMark/>
          </w:tcPr>
          <w:p w14:paraId="5968BB0E" w14:textId="77777777" w:rsidR="00805C1E" w:rsidRPr="00805C1E" w:rsidRDefault="00805C1E" w:rsidP="00805C1E">
            <w:pPr>
              <w:jc w:val="both"/>
              <w:rPr>
                <w:rFonts w:eastAsia="Calibri"/>
                <w:lang w:eastAsia="ja-JP"/>
              </w:rPr>
            </w:pPr>
            <w:r w:rsidRPr="00805C1E">
              <w:rPr>
                <w:rFonts w:eastAsia="Calibri"/>
                <w:b/>
                <w:smallCaps/>
                <w:lang w:eastAsia="ja-JP"/>
              </w:rPr>
              <w:t>Predmet</w:t>
            </w:r>
            <w:r w:rsidRPr="00805C1E">
              <w:rPr>
                <w:rFonts w:eastAsia="Calibri"/>
                <w:b/>
                <w:lang w:eastAsia="ja-JP"/>
              </w:rPr>
              <w:t>:</w:t>
            </w:r>
          </w:p>
        </w:tc>
        <w:tc>
          <w:tcPr>
            <w:tcW w:w="7229" w:type="dxa"/>
            <w:hideMark/>
          </w:tcPr>
          <w:p w14:paraId="21DCFEC6" w14:textId="0836F9FF" w:rsidR="00805C1E" w:rsidRPr="00805C1E" w:rsidRDefault="00805C1E" w:rsidP="00805C1E">
            <w:pPr>
              <w:jc w:val="both"/>
              <w:rPr>
                <w:rFonts w:eastAsia="Calibri"/>
                <w:lang w:eastAsia="ja-JP"/>
              </w:rPr>
            </w:pPr>
            <w:r w:rsidRPr="00805C1E">
              <w:rPr>
                <w:rFonts w:eastAsia="Calibri"/>
                <w:lang w:eastAsia="ja-JP"/>
              </w:rPr>
              <w:t xml:space="preserve">Prijedlog uredbe o </w:t>
            </w:r>
            <w:r w:rsidR="00C709F3">
              <w:rPr>
                <w:rFonts w:eastAsia="Calibri"/>
                <w:lang w:eastAsia="ja-JP"/>
              </w:rPr>
              <w:t xml:space="preserve">jediničnoj </w:t>
            </w:r>
            <w:r w:rsidR="009E5497">
              <w:rPr>
                <w:rFonts w:eastAsia="Calibri"/>
                <w:lang w:eastAsia="ja-JP"/>
              </w:rPr>
              <w:t>naknadi za odlaganje otpada</w:t>
            </w:r>
          </w:p>
        </w:tc>
      </w:tr>
    </w:tbl>
    <w:p w14:paraId="07C628DD" w14:textId="77777777" w:rsidR="00805C1E" w:rsidRPr="00805C1E" w:rsidRDefault="00805C1E" w:rsidP="00805C1E">
      <w:pPr>
        <w:jc w:val="both"/>
        <w:rPr>
          <w:rFonts w:eastAsia="Calibri"/>
        </w:rPr>
      </w:pPr>
      <w:r w:rsidRPr="00805C1E">
        <w:rPr>
          <w:rFonts w:eastAsia="Calibri"/>
          <w:lang w:eastAsia="en-US"/>
        </w:rPr>
        <w:t>___________________________________________________________________________</w:t>
      </w:r>
    </w:p>
    <w:p w14:paraId="581A6B4B" w14:textId="77777777" w:rsidR="00805C1E" w:rsidRPr="00805C1E" w:rsidRDefault="00805C1E" w:rsidP="00805C1E">
      <w:pPr>
        <w:jc w:val="both"/>
        <w:rPr>
          <w:rFonts w:eastAsia="Calibri"/>
          <w:lang w:eastAsia="en-US"/>
        </w:rPr>
      </w:pPr>
    </w:p>
    <w:p w14:paraId="08930141" w14:textId="77777777" w:rsidR="00805C1E" w:rsidRPr="00805C1E" w:rsidRDefault="00805C1E" w:rsidP="00805C1E">
      <w:pPr>
        <w:jc w:val="both"/>
        <w:rPr>
          <w:rFonts w:eastAsia="Calibri"/>
          <w:lang w:eastAsia="en-US"/>
        </w:rPr>
      </w:pPr>
    </w:p>
    <w:p w14:paraId="0AA3C866" w14:textId="77777777" w:rsidR="00805C1E" w:rsidRPr="00805C1E" w:rsidRDefault="00805C1E" w:rsidP="00805C1E">
      <w:pPr>
        <w:rPr>
          <w:rFonts w:eastAsia="Calibri"/>
          <w:lang w:eastAsia="en-US"/>
        </w:rPr>
      </w:pPr>
    </w:p>
    <w:p w14:paraId="484BA3DB" w14:textId="77777777" w:rsidR="00805C1E" w:rsidRPr="00805C1E" w:rsidRDefault="00805C1E" w:rsidP="00805C1E">
      <w:pPr>
        <w:tabs>
          <w:tab w:val="center" w:pos="4536"/>
          <w:tab w:val="right" w:pos="9072"/>
        </w:tabs>
        <w:rPr>
          <w:rFonts w:eastAsia="Calibri"/>
          <w:lang w:eastAsia="en-US"/>
        </w:rPr>
      </w:pPr>
    </w:p>
    <w:p w14:paraId="18D9E83F" w14:textId="77777777" w:rsidR="00805C1E" w:rsidRPr="00805C1E" w:rsidRDefault="00805C1E" w:rsidP="00805C1E">
      <w:pPr>
        <w:rPr>
          <w:rFonts w:eastAsia="Calibri"/>
          <w:lang w:eastAsia="en-US"/>
        </w:rPr>
      </w:pPr>
    </w:p>
    <w:p w14:paraId="7AAF6AA3" w14:textId="77777777" w:rsidR="00805C1E" w:rsidRPr="00805C1E" w:rsidRDefault="00805C1E" w:rsidP="00805C1E">
      <w:pPr>
        <w:rPr>
          <w:rFonts w:eastAsia="Calibri"/>
          <w:lang w:eastAsia="en-US"/>
        </w:rPr>
      </w:pPr>
    </w:p>
    <w:p w14:paraId="369AE06F" w14:textId="77777777" w:rsidR="00805C1E" w:rsidRPr="00805C1E" w:rsidRDefault="00805C1E" w:rsidP="00805C1E">
      <w:pPr>
        <w:rPr>
          <w:rFonts w:eastAsia="Calibri"/>
          <w:lang w:eastAsia="en-US"/>
        </w:rPr>
      </w:pPr>
    </w:p>
    <w:p w14:paraId="6EA0C77B" w14:textId="77777777" w:rsidR="00805C1E" w:rsidRPr="00805C1E" w:rsidRDefault="00805C1E" w:rsidP="00805C1E">
      <w:pPr>
        <w:rPr>
          <w:rFonts w:eastAsia="Calibri"/>
          <w:lang w:eastAsia="en-US"/>
        </w:rPr>
      </w:pPr>
    </w:p>
    <w:p w14:paraId="2911ACA0" w14:textId="77777777" w:rsidR="00805C1E" w:rsidRPr="00805C1E" w:rsidRDefault="00805C1E" w:rsidP="00805C1E">
      <w:pPr>
        <w:rPr>
          <w:rFonts w:eastAsia="Calibri"/>
          <w:lang w:eastAsia="en-US"/>
        </w:rPr>
      </w:pPr>
    </w:p>
    <w:p w14:paraId="2618422E" w14:textId="77777777" w:rsidR="00805C1E" w:rsidRPr="00805C1E" w:rsidRDefault="00805C1E" w:rsidP="00805C1E">
      <w:pPr>
        <w:rPr>
          <w:rFonts w:eastAsia="Calibri"/>
          <w:lang w:eastAsia="en-US"/>
        </w:rPr>
      </w:pPr>
    </w:p>
    <w:p w14:paraId="0BAFA034" w14:textId="77777777" w:rsidR="00805C1E" w:rsidRPr="00805C1E" w:rsidRDefault="00805C1E" w:rsidP="00805C1E">
      <w:pPr>
        <w:rPr>
          <w:rFonts w:eastAsia="Calibri"/>
          <w:lang w:eastAsia="en-US"/>
        </w:rPr>
      </w:pPr>
    </w:p>
    <w:p w14:paraId="6BA194EC" w14:textId="77777777" w:rsidR="00805C1E" w:rsidRPr="00805C1E" w:rsidRDefault="00805C1E" w:rsidP="00805C1E">
      <w:pPr>
        <w:rPr>
          <w:rFonts w:eastAsia="Calibri"/>
          <w:lang w:eastAsia="en-US"/>
        </w:rPr>
      </w:pPr>
    </w:p>
    <w:p w14:paraId="30DB1E1E" w14:textId="77777777" w:rsidR="00805C1E" w:rsidRPr="00805C1E" w:rsidRDefault="00805C1E" w:rsidP="00805C1E">
      <w:pPr>
        <w:rPr>
          <w:rFonts w:eastAsia="Calibri"/>
          <w:lang w:eastAsia="en-US"/>
        </w:rPr>
      </w:pPr>
    </w:p>
    <w:p w14:paraId="611F2C74" w14:textId="77777777" w:rsidR="00805C1E" w:rsidRPr="00805C1E" w:rsidRDefault="00805C1E" w:rsidP="00805C1E">
      <w:pPr>
        <w:rPr>
          <w:rFonts w:eastAsia="Calibri"/>
          <w:lang w:eastAsia="en-US"/>
        </w:rPr>
      </w:pPr>
    </w:p>
    <w:p w14:paraId="03F949E4" w14:textId="77777777" w:rsidR="00805C1E" w:rsidRPr="00805C1E" w:rsidRDefault="00805C1E" w:rsidP="00805C1E">
      <w:pPr>
        <w:rPr>
          <w:rFonts w:eastAsia="Calibri"/>
          <w:sz w:val="22"/>
          <w:szCs w:val="22"/>
          <w:lang w:eastAsia="en-US"/>
        </w:rPr>
      </w:pPr>
    </w:p>
    <w:p w14:paraId="0D946AF3" w14:textId="77777777" w:rsidR="00805C1E" w:rsidRPr="00805C1E" w:rsidRDefault="00805C1E" w:rsidP="00805C1E">
      <w:pPr>
        <w:rPr>
          <w:rFonts w:eastAsia="Calibri"/>
          <w:sz w:val="20"/>
          <w:szCs w:val="20"/>
          <w:lang w:eastAsia="en-US"/>
        </w:rPr>
      </w:pPr>
    </w:p>
    <w:p w14:paraId="11D7ABD2" w14:textId="77777777" w:rsidR="00805C1E" w:rsidRPr="00805C1E" w:rsidRDefault="00805C1E" w:rsidP="00805C1E">
      <w:pPr>
        <w:rPr>
          <w:rFonts w:eastAsia="Calibri"/>
          <w:sz w:val="20"/>
          <w:szCs w:val="20"/>
          <w:lang w:eastAsia="en-US"/>
        </w:rPr>
      </w:pPr>
    </w:p>
    <w:p w14:paraId="19E74BF7" w14:textId="77777777" w:rsidR="00805C1E" w:rsidRPr="00805C1E" w:rsidRDefault="00805C1E" w:rsidP="00805C1E">
      <w:pPr>
        <w:rPr>
          <w:rFonts w:eastAsia="Calibri"/>
          <w:sz w:val="20"/>
          <w:szCs w:val="20"/>
          <w:lang w:eastAsia="en-US"/>
        </w:rPr>
      </w:pPr>
    </w:p>
    <w:p w14:paraId="595A10CE" w14:textId="77777777" w:rsidR="00805C1E" w:rsidRPr="00805C1E" w:rsidRDefault="00805C1E" w:rsidP="00805C1E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rFonts w:eastAsia="Calibri"/>
          <w:spacing w:val="20"/>
          <w:sz w:val="20"/>
          <w:szCs w:val="20"/>
          <w:lang w:eastAsia="en-US"/>
        </w:rPr>
      </w:pPr>
      <w:r w:rsidRPr="00805C1E">
        <w:rPr>
          <w:rFonts w:eastAsia="Calibri"/>
          <w:spacing w:val="20"/>
          <w:sz w:val="20"/>
          <w:szCs w:val="20"/>
          <w:lang w:eastAsia="en-US"/>
        </w:rPr>
        <w:t>Banski dvori | Trg Sv. Marka 2 | 10000 Zagreb | tel. 01 4569 222 | vlada.gov.hr</w:t>
      </w:r>
    </w:p>
    <w:p w14:paraId="6F439303" w14:textId="77777777" w:rsidR="00805C1E" w:rsidRPr="00805C1E" w:rsidRDefault="00805C1E" w:rsidP="00805C1E">
      <w:pPr>
        <w:shd w:val="clear" w:color="auto" w:fill="FFFFFF"/>
        <w:spacing w:after="48"/>
        <w:jc w:val="both"/>
        <w:textAlignment w:val="baseline"/>
        <w:rPr>
          <w:b/>
        </w:rPr>
      </w:pPr>
    </w:p>
    <w:p w14:paraId="0E6BD4AD" w14:textId="77777777" w:rsidR="00805C1E" w:rsidRDefault="00805C1E" w:rsidP="00805C1E">
      <w:pPr>
        <w:shd w:val="clear" w:color="auto" w:fill="FFFFFF"/>
        <w:spacing w:after="48"/>
        <w:ind w:left="7080"/>
        <w:jc w:val="center"/>
        <w:textAlignment w:val="baseline"/>
        <w:rPr>
          <w:bCs/>
        </w:rPr>
      </w:pPr>
      <w:r w:rsidRPr="00805C1E">
        <w:rPr>
          <w:b/>
        </w:rPr>
        <w:lastRenderedPageBreak/>
        <w:t>PRIJEDLOG</w:t>
      </w:r>
    </w:p>
    <w:p w14:paraId="22E0F33E" w14:textId="77777777" w:rsidR="009E5497" w:rsidRPr="009E5497" w:rsidRDefault="009E5497" w:rsidP="00805C1E">
      <w:pPr>
        <w:shd w:val="clear" w:color="auto" w:fill="FFFFFF"/>
        <w:spacing w:after="48"/>
        <w:ind w:left="7080"/>
        <w:jc w:val="center"/>
        <w:textAlignment w:val="baseline"/>
        <w:rPr>
          <w:bCs/>
        </w:rPr>
      </w:pPr>
    </w:p>
    <w:p w14:paraId="02D9ECCF" w14:textId="744110BB" w:rsidR="009E5497" w:rsidRPr="009D4B98" w:rsidRDefault="009E5497" w:rsidP="009E5497">
      <w:pPr>
        <w:spacing w:after="120" w:line="276" w:lineRule="auto"/>
        <w:ind w:firstLine="708"/>
        <w:jc w:val="both"/>
      </w:pPr>
      <w:r w:rsidRPr="009D4B98">
        <w:t>Na temelju članka 100. stavka 6. Zakona o gospodarenju otpadom (»Narodne novine«, broj 84/21 i 142/23 – Odluka Ustavnog suda Republike Hrvatske), Vlada Republike Hrvatske je na sjednici održanoj ____________ 2024. donijela</w:t>
      </w:r>
    </w:p>
    <w:p w14:paraId="03374E6A" w14:textId="77777777" w:rsidR="00226942" w:rsidRPr="00226942" w:rsidRDefault="00226942" w:rsidP="009E5497">
      <w:pPr>
        <w:pStyle w:val="box477363"/>
        <w:shd w:val="clear" w:color="auto" w:fill="FFFFFF"/>
        <w:spacing w:before="0" w:beforeAutospacing="0" w:after="120" w:afterAutospacing="0" w:line="276" w:lineRule="auto"/>
        <w:jc w:val="center"/>
        <w:textAlignment w:val="baseline"/>
        <w:rPr>
          <w:b/>
          <w:bCs/>
          <w:color w:val="231F20"/>
          <w:sz w:val="20"/>
          <w:szCs w:val="20"/>
        </w:rPr>
      </w:pPr>
    </w:p>
    <w:p w14:paraId="7D5E6563" w14:textId="529397E7" w:rsidR="009E5497" w:rsidRPr="0033521E" w:rsidRDefault="009E5497" w:rsidP="009E5497">
      <w:pPr>
        <w:pStyle w:val="box477363"/>
        <w:shd w:val="clear" w:color="auto" w:fill="FFFFFF"/>
        <w:spacing w:before="0" w:beforeAutospacing="0" w:after="120" w:afterAutospacing="0" w:line="276" w:lineRule="auto"/>
        <w:jc w:val="center"/>
        <w:textAlignment w:val="baseline"/>
        <w:rPr>
          <w:b/>
          <w:bCs/>
          <w:color w:val="231F20"/>
        </w:rPr>
      </w:pPr>
      <w:r w:rsidRPr="0033521E">
        <w:rPr>
          <w:b/>
          <w:bCs/>
          <w:color w:val="231F20"/>
        </w:rPr>
        <w:t>UREDBU</w:t>
      </w:r>
    </w:p>
    <w:p w14:paraId="29647CE8" w14:textId="704AB8B5" w:rsidR="009E5497" w:rsidRPr="0033521E" w:rsidRDefault="009E5497" w:rsidP="009E5497">
      <w:pPr>
        <w:pStyle w:val="box477363"/>
        <w:shd w:val="clear" w:color="auto" w:fill="FFFFFF"/>
        <w:spacing w:before="0" w:beforeAutospacing="0" w:after="120" w:afterAutospacing="0" w:line="276" w:lineRule="auto"/>
        <w:jc w:val="center"/>
        <w:textAlignment w:val="baseline"/>
        <w:rPr>
          <w:b/>
          <w:bCs/>
          <w:color w:val="231F20"/>
        </w:rPr>
      </w:pPr>
      <w:r w:rsidRPr="0033521E">
        <w:rPr>
          <w:b/>
          <w:bCs/>
          <w:color w:val="231F20"/>
        </w:rPr>
        <w:t xml:space="preserve">O </w:t>
      </w:r>
      <w:r w:rsidR="008E7476" w:rsidRPr="0033521E">
        <w:rPr>
          <w:b/>
          <w:bCs/>
          <w:color w:val="231F20"/>
        </w:rPr>
        <w:t xml:space="preserve">JEDINIČNOJ </w:t>
      </w:r>
      <w:r w:rsidRPr="0033521E">
        <w:rPr>
          <w:b/>
          <w:bCs/>
          <w:color w:val="231F20"/>
        </w:rPr>
        <w:t>NAKNADI ZA ODLAGANJE OTPADA</w:t>
      </w:r>
    </w:p>
    <w:p w14:paraId="0F189718" w14:textId="77777777" w:rsidR="009E5497" w:rsidRPr="00226942" w:rsidRDefault="009E5497" w:rsidP="009E5497">
      <w:pPr>
        <w:spacing w:after="120" w:line="276" w:lineRule="auto"/>
        <w:jc w:val="center"/>
        <w:rPr>
          <w:b/>
          <w:bCs/>
          <w:sz w:val="20"/>
          <w:szCs w:val="20"/>
        </w:rPr>
      </w:pPr>
    </w:p>
    <w:p w14:paraId="3D6919C8" w14:textId="77777777" w:rsidR="009E5497" w:rsidRPr="009C0537" w:rsidRDefault="009E5497" w:rsidP="009E5497">
      <w:pPr>
        <w:spacing w:after="120" w:line="276" w:lineRule="auto"/>
        <w:jc w:val="center"/>
        <w:rPr>
          <w:b/>
          <w:bCs/>
        </w:rPr>
      </w:pPr>
      <w:r w:rsidRPr="009C0537">
        <w:rPr>
          <w:b/>
          <w:bCs/>
        </w:rPr>
        <w:t>Članak 1.</w:t>
      </w:r>
    </w:p>
    <w:p w14:paraId="040EF1FD" w14:textId="4C40DCB5" w:rsidR="009E5497" w:rsidRPr="009D4B98" w:rsidRDefault="009E5497" w:rsidP="009E5497">
      <w:pPr>
        <w:spacing w:after="120" w:line="276" w:lineRule="auto"/>
        <w:ind w:firstLine="708"/>
        <w:jc w:val="both"/>
      </w:pPr>
      <w:r w:rsidRPr="009D4B98">
        <w:t xml:space="preserve">Ovom Uredbom </w:t>
      </w:r>
      <w:r w:rsidR="00C42F06">
        <w:t xml:space="preserve">propisuje </w:t>
      </w:r>
      <w:r w:rsidRPr="009D4B98">
        <w:t>se jedinična naknada za obračun naknade za odlaganje otpada</w:t>
      </w:r>
      <w:r w:rsidR="00710447">
        <w:t>.</w:t>
      </w:r>
    </w:p>
    <w:p w14:paraId="4C6632B4" w14:textId="77777777" w:rsidR="009E5497" w:rsidRDefault="009E5497" w:rsidP="009E5497">
      <w:pPr>
        <w:spacing w:after="120" w:line="276" w:lineRule="auto"/>
        <w:jc w:val="center"/>
        <w:rPr>
          <w:b/>
          <w:bCs/>
        </w:rPr>
      </w:pPr>
      <w:r w:rsidRPr="009C0537">
        <w:rPr>
          <w:b/>
          <w:bCs/>
        </w:rPr>
        <w:t>Članak 2.</w:t>
      </w:r>
    </w:p>
    <w:p w14:paraId="07B3FB49" w14:textId="557D2206" w:rsidR="009E5497" w:rsidRPr="009D4B98" w:rsidRDefault="009E5497" w:rsidP="009E5497">
      <w:pPr>
        <w:spacing w:after="120" w:line="276" w:lineRule="auto"/>
        <w:ind w:firstLine="708"/>
      </w:pPr>
      <w:r w:rsidRPr="009D4B98">
        <w:t>(1) Jedinična naknada za obračun naknade za odlaganje jedne tone svake vrste otpada postupkom D 1, D 5 ili D 12</w:t>
      </w:r>
      <w:r w:rsidR="001C6EF3">
        <w:t xml:space="preserve">, koji su </w:t>
      </w:r>
      <w:r w:rsidR="0038398B">
        <w:t>propisani</w:t>
      </w:r>
      <w:r w:rsidR="001C6EF3">
        <w:t xml:space="preserve"> Dodatkom I. </w:t>
      </w:r>
      <w:r w:rsidR="00020AAF" w:rsidRPr="00020AAF">
        <w:t>Zakon</w:t>
      </w:r>
      <w:r w:rsidR="00020AAF">
        <w:t>a</w:t>
      </w:r>
      <w:r w:rsidR="00020AAF" w:rsidRPr="00020AAF">
        <w:t xml:space="preserve"> o gospodarenju otpadom („Narodne novine“, broj 84/21 i 142/23 – Odluka Ustavnog suda Republike Hrvatske)</w:t>
      </w:r>
      <w:r w:rsidR="001C6EF3">
        <w:t>,</w:t>
      </w:r>
      <w:r w:rsidRPr="009D4B98">
        <w:t xml:space="preserve"> iznosi:</w:t>
      </w:r>
    </w:p>
    <w:p w14:paraId="1EBBD578" w14:textId="77777777" w:rsidR="009E5497" w:rsidRPr="009D4B98" w:rsidRDefault="009E5497" w:rsidP="0031336D">
      <w:pPr>
        <w:pStyle w:val="NoSpacing"/>
        <w:numPr>
          <w:ilvl w:val="0"/>
          <w:numId w:val="6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</w:t>
      </w:r>
      <w:r w:rsidRPr="009D4B98">
        <w:rPr>
          <w:rFonts w:ascii="Times New Roman" w:hAnsi="Times New Roman" w:cs="Times New Roman"/>
          <w:sz w:val="24"/>
          <w:szCs w:val="24"/>
        </w:rPr>
        <w:t xml:space="preserve">.00 </w:t>
      </w:r>
      <w:r>
        <w:rPr>
          <w:rFonts w:ascii="Times New Roman" w:hAnsi="Times New Roman" w:cs="Times New Roman"/>
          <w:sz w:val="24"/>
          <w:szCs w:val="24"/>
        </w:rPr>
        <w:t>EUR</w:t>
      </w:r>
      <w:r w:rsidRPr="009D4B98">
        <w:rPr>
          <w:rFonts w:ascii="Times New Roman" w:hAnsi="Times New Roman" w:cs="Times New Roman"/>
          <w:sz w:val="24"/>
          <w:szCs w:val="24"/>
        </w:rPr>
        <w:t xml:space="preserve"> za 2025.</w:t>
      </w:r>
      <w:r>
        <w:rPr>
          <w:rFonts w:ascii="Times New Roman" w:hAnsi="Times New Roman" w:cs="Times New Roman"/>
          <w:sz w:val="24"/>
          <w:szCs w:val="24"/>
        </w:rPr>
        <w:t xml:space="preserve"> godinu</w:t>
      </w:r>
    </w:p>
    <w:p w14:paraId="26F92E0B" w14:textId="77777777" w:rsidR="009E5497" w:rsidRPr="009D4B98" w:rsidRDefault="009E5497" w:rsidP="0031336D">
      <w:pPr>
        <w:pStyle w:val="NoSpacing"/>
        <w:numPr>
          <w:ilvl w:val="0"/>
          <w:numId w:val="6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35</w:t>
      </w:r>
      <w:r w:rsidRPr="009D4B98">
        <w:rPr>
          <w:rFonts w:ascii="Times New Roman" w:hAnsi="Times New Roman" w:cs="Times New Roman"/>
          <w:sz w:val="24"/>
          <w:szCs w:val="24"/>
        </w:rPr>
        <w:t xml:space="preserve">.00 </w:t>
      </w:r>
      <w:r>
        <w:rPr>
          <w:rFonts w:ascii="Times New Roman" w:hAnsi="Times New Roman" w:cs="Times New Roman"/>
          <w:sz w:val="24"/>
          <w:szCs w:val="24"/>
        </w:rPr>
        <w:t>EUR</w:t>
      </w:r>
      <w:r w:rsidRPr="009D4B98">
        <w:rPr>
          <w:rFonts w:ascii="Times New Roman" w:hAnsi="Times New Roman" w:cs="Times New Roman"/>
          <w:sz w:val="24"/>
          <w:szCs w:val="24"/>
        </w:rPr>
        <w:t xml:space="preserve"> za 202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9D4B98">
        <w:rPr>
          <w:rFonts w:ascii="Times New Roman" w:hAnsi="Times New Roman" w:cs="Times New Roman"/>
          <w:sz w:val="24"/>
          <w:szCs w:val="24"/>
        </w:rPr>
        <w:t>. godinu</w:t>
      </w:r>
    </w:p>
    <w:p w14:paraId="4068207B" w14:textId="77777777" w:rsidR="009E5497" w:rsidRPr="009D4B98" w:rsidRDefault="009E5497" w:rsidP="0031336D">
      <w:pPr>
        <w:pStyle w:val="NoSpacing"/>
        <w:numPr>
          <w:ilvl w:val="0"/>
          <w:numId w:val="6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40</w:t>
      </w:r>
      <w:r w:rsidRPr="009D4B98">
        <w:rPr>
          <w:rFonts w:ascii="Times New Roman" w:hAnsi="Times New Roman" w:cs="Times New Roman"/>
          <w:sz w:val="24"/>
          <w:szCs w:val="24"/>
        </w:rPr>
        <w:t xml:space="preserve">.00 </w:t>
      </w:r>
      <w:r>
        <w:rPr>
          <w:rFonts w:ascii="Times New Roman" w:hAnsi="Times New Roman" w:cs="Times New Roman"/>
          <w:sz w:val="24"/>
          <w:szCs w:val="24"/>
        </w:rPr>
        <w:t>EUR</w:t>
      </w:r>
      <w:r w:rsidRPr="009D4B98">
        <w:rPr>
          <w:rFonts w:ascii="Times New Roman" w:hAnsi="Times New Roman" w:cs="Times New Roman"/>
          <w:sz w:val="24"/>
          <w:szCs w:val="24"/>
        </w:rPr>
        <w:t xml:space="preserve"> za 20</w:t>
      </w:r>
      <w:r>
        <w:rPr>
          <w:rFonts w:ascii="Times New Roman" w:hAnsi="Times New Roman" w:cs="Times New Roman"/>
          <w:sz w:val="24"/>
          <w:szCs w:val="24"/>
        </w:rPr>
        <w:t>27</w:t>
      </w:r>
      <w:r w:rsidRPr="009D4B98">
        <w:rPr>
          <w:rFonts w:ascii="Times New Roman" w:hAnsi="Times New Roman" w:cs="Times New Roman"/>
          <w:sz w:val="24"/>
          <w:szCs w:val="24"/>
        </w:rPr>
        <w:t>. godinu</w:t>
      </w:r>
    </w:p>
    <w:p w14:paraId="75B2E945" w14:textId="77777777" w:rsidR="009E5497" w:rsidRPr="009D4B98" w:rsidRDefault="009E5497" w:rsidP="0031336D">
      <w:pPr>
        <w:pStyle w:val="NoSpacing"/>
        <w:numPr>
          <w:ilvl w:val="0"/>
          <w:numId w:val="6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9D4B98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9D4B98">
        <w:rPr>
          <w:rFonts w:ascii="Times New Roman" w:hAnsi="Times New Roman" w:cs="Times New Roman"/>
          <w:sz w:val="24"/>
          <w:szCs w:val="24"/>
        </w:rPr>
        <w:t xml:space="preserve">.00 </w:t>
      </w:r>
      <w:r>
        <w:rPr>
          <w:rFonts w:ascii="Times New Roman" w:hAnsi="Times New Roman" w:cs="Times New Roman"/>
          <w:sz w:val="24"/>
          <w:szCs w:val="24"/>
        </w:rPr>
        <w:t>EUR</w:t>
      </w:r>
      <w:r w:rsidRPr="009D4B98">
        <w:rPr>
          <w:rFonts w:ascii="Times New Roman" w:hAnsi="Times New Roman" w:cs="Times New Roman"/>
          <w:sz w:val="24"/>
          <w:szCs w:val="24"/>
        </w:rPr>
        <w:t xml:space="preserve"> za 20</w:t>
      </w:r>
      <w:r>
        <w:rPr>
          <w:rFonts w:ascii="Times New Roman" w:hAnsi="Times New Roman" w:cs="Times New Roman"/>
          <w:sz w:val="24"/>
          <w:szCs w:val="24"/>
        </w:rPr>
        <w:t>28</w:t>
      </w:r>
      <w:r w:rsidRPr="009D4B98">
        <w:rPr>
          <w:rFonts w:ascii="Times New Roman" w:hAnsi="Times New Roman" w:cs="Times New Roman"/>
          <w:sz w:val="24"/>
          <w:szCs w:val="24"/>
        </w:rPr>
        <w:t>. godinu</w:t>
      </w:r>
    </w:p>
    <w:p w14:paraId="6BABED0E" w14:textId="77777777" w:rsidR="009E5497" w:rsidRPr="00450406" w:rsidRDefault="009E5497" w:rsidP="0031336D">
      <w:pPr>
        <w:pStyle w:val="ListParagraph"/>
        <w:numPr>
          <w:ilvl w:val="0"/>
          <w:numId w:val="6"/>
        </w:numPr>
        <w:spacing w:line="276" w:lineRule="auto"/>
        <w:jc w:val="both"/>
      </w:pPr>
      <w:r w:rsidRPr="00450406">
        <w:t>50.00 EUR za 2029. godinu i nadalje.</w:t>
      </w:r>
    </w:p>
    <w:p w14:paraId="3DB22EFE" w14:textId="35519897" w:rsidR="009E5497" w:rsidRPr="009D4B98" w:rsidRDefault="009E5497" w:rsidP="009E5497">
      <w:pPr>
        <w:spacing w:after="120" w:line="276" w:lineRule="auto"/>
        <w:ind w:firstLine="708"/>
        <w:jc w:val="both"/>
      </w:pPr>
      <w:r w:rsidRPr="009D4B98">
        <w:t>(2) Iznimno od stavka 1. ovoga članka, jedinična naknada</w:t>
      </w:r>
      <w:r w:rsidR="003C444B">
        <w:t xml:space="preserve"> za obračun naknade za odlaganje otpada</w:t>
      </w:r>
      <w:r w:rsidRPr="009D4B98">
        <w:t xml:space="preserve"> iznosi 0.00 EUR za:</w:t>
      </w:r>
    </w:p>
    <w:p w14:paraId="77C19851" w14:textId="4FCD0E9A" w:rsidR="009E5497" w:rsidRDefault="008E7476">
      <w:pPr>
        <w:spacing w:after="120" w:line="276" w:lineRule="auto"/>
        <w:ind w:left="360"/>
        <w:jc w:val="both"/>
      </w:pPr>
      <w:r>
        <w:t xml:space="preserve">- </w:t>
      </w:r>
      <w:r w:rsidR="009E5497" w:rsidRPr="009D4B98">
        <w:t xml:space="preserve">otpad odložen na odlagalištu koje je u </w:t>
      </w:r>
      <w:r w:rsidR="009E5497">
        <w:t>okviru</w:t>
      </w:r>
      <w:r w:rsidR="009E5497" w:rsidRPr="009D4B98">
        <w:t xml:space="preserve"> centra za gospodarenje otpadom </w:t>
      </w:r>
      <w:r w:rsidR="00826B40">
        <w:t xml:space="preserve">i </w:t>
      </w:r>
    </w:p>
    <w:p w14:paraId="1F6177AD" w14:textId="1FFB2CFC" w:rsidR="00236CEA" w:rsidRDefault="00236CEA">
      <w:pPr>
        <w:spacing w:after="120" w:line="276" w:lineRule="auto"/>
        <w:ind w:left="360"/>
        <w:jc w:val="both"/>
      </w:pPr>
      <w:r>
        <w:t xml:space="preserve">- </w:t>
      </w:r>
      <w:r w:rsidRPr="009D4B98">
        <w:t xml:space="preserve">otpad koji sadrži azbest i koji </w:t>
      </w:r>
      <w:r>
        <w:t xml:space="preserve">je odložen </w:t>
      </w:r>
      <w:r w:rsidRPr="009D4B98">
        <w:t>na posebn</w:t>
      </w:r>
      <w:r>
        <w:t>e</w:t>
      </w:r>
      <w:r w:rsidRPr="009D4B98">
        <w:t xml:space="preserve"> plohe (kazete) na odlagalištima otpada.</w:t>
      </w:r>
      <w:r>
        <w:t xml:space="preserve"> </w:t>
      </w:r>
    </w:p>
    <w:p w14:paraId="6EF82ED1" w14:textId="77777777" w:rsidR="009E5497" w:rsidRDefault="009E5497" w:rsidP="009E5497">
      <w:pPr>
        <w:spacing w:after="120" w:line="276" w:lineRule="auto"/>
        <w:jc w:val="center"/>
        <w:rPr>
          <w:b/>
          <w:bCs/>
        </w:rPr>
      </w:pPr>
      <w:r>
        <w:rPr>
          <w:b/>
          <w:bCs/>
        </w:rPr>
        <w:t>Članak 3.</w:t>
      </w:r>
    </w:p>
    <w:p w14:paraId="4493B26E" w14:textId="0D6B3F9E" w:rsidR="007E42F6" w:rsidRPr="007E42F6" w:rsidRDefault="007E42F6" w:rsidP="007E42F6">
      <w:pPr>
        <w:spacing w:after="120" w:line="276" w:lineRule="auto"/>
        <w:jc w:val="both"/>
      </w:pPr>
      <w:r>
        <w:tab/>
      </w:r>
      <w:r w:rsidRPr="007E42F6">
        <w:t>(1)</w:t>
      </w:r>
      <w:r>
        <w:t xml:space="preserve"> </w:t>
      </w:r>
      <w:r w:rsidRPr="007E42F6">
        <w:t>Sredstva prikupljena naplatom naknade za odlaganje otpada koristi Fond za zaštitu okoliša i energetsku učinkovitost (u daljnjem tekstu: Fond) za financiranje gradnje i unaprjeđenj</w:t>
      </w:r>
      <w:r w:rsidR="008A263B">
        <w:t>e</w:t>
      </w:r>
      <w:r w:rsidRPr="007E42F6">
        <w:t xml:space="preserve"> infrastrukture za gospodarenje otpadom</w:t>
      </w:r>
      <w:r w:rsidR="00C3445B">
        <w:t xml:space="preserve"> i</w:t>
      </w:r>
      <w:r w:rsidRPr="007E42F6">
        <w:t xml:space="preserve"> recikliranje </w:t>
      </w:r>
      <w:r w:rsidR="00894444">
        <w:t xml:space="preserve">otpada </w:t>
      </w:r>
      <w:r w:rsidR="00620116">
        <w:t>te na</w:t>
      </w:r>
      <w:r w:rsidR="00C3445B">
        <w:t xml:space="preserve"> </w:t>
      </w:r>
      <w:r w:rsidRPr="007E42F6">
        <w:t xml:space="preserve">odgovarajuće </w:t>
      </w:r>
      <w:r w:rsidR="00C3445B">
        <w:t>obrazovne</w:t>
      </w:r>
      <w:r w:rsidRPr="007E42F6">
        <w:t xml:space="preserve"> </w:t>
      </w:r>
      <w:r w:rsidR="00894444">
        <w:t xml:space="preserve">i informativne </w:t>
      </w:r>
      <w:r w:rsidRPr="007E42F6">
        <w:t xml:space="preserve">aktivnosti. </w:t>
      </w:r>
    </w:p>
    <w:p w14:paraId="713105DE" w14:textId="1E142293" w:rsidR="007E42F6" w:rsidRPr="007E42F6" w:rsidRDefault="007E42F6" w:rsidP="008E7BD0">
      <w:pPr>
        <w:spacing w:after="120" w:line="276" w:lineRule="auto"/>
        <w:ind w:firstLine="708"/>
        <w:jc w:val="both"/>
      </w:pPr>
      <w:r w:rsidRPr="007E42F6">
        <w:t>(2)</w:t>
      </w:r>
      <w:r>
        <w:t xml:space="preserve"> </w:t>
      </w:r>
      <w:r w:rsidRPr="007E42F6">
        <w:t>Sredstva prikupljena naplatom naknade za odlaganje otpada, Fond može koristiti</w:t>
      </w:r>
      <w:r w:rsidR="007E5B9F">
        <w:t>,</w:t>
      </w:r>
      <w:r w:rsidRPr="007E42F6">
        <w:t xml:space="preserve"> uz prethodnu </w:t>
      </w:r>
      <w:r w:rsidR="00027C76">
        <w:t>suglasnost</w:t>
      </w:r>
      <w:r w:rsidR="00027C76" w:rsidRPr="007E42F6">
        <w:t xml:space="preserve"> </w:t>
      </w:r>
      <w:r w:rsidRPr="007E42F6">
        <w:t>Vlade Republike Hrvatske, za financiranje pripreme, provedbe i razvoja programa</w:t>
      </w:r>
      <w:r w:rsidR="001D4672">
        <w:t xml:space="preserve"> i</w:t>
      </w:r>
      <w:r w:rsidRPr="007E42F6">
        <w:t xml:space="preserve"> projekata </w:t>
      </w:r>
      <w:r w:rsidR="008A263B" w:rsidRPr="007E42F6">
        <w:t xml:space="preserve">gospodarenja otpadom </w:t>
      </w:r>
      <w:r w:rsidRPr="007E42F6">
        <w:t>i sličnih aktivnosti u području očuvanja, održivog korištenja, zaštite i unapređenja okoliša.</w:t>
      </w:r>
    </w:p>
    <w:p w14:paraId="4BAFC6A3" w14:textId="7785932D" w:rsidR="00ED0782" w:rsidRDefault="007E42F6" w:rsidP="008E7BD0">
      <w:pPr>
        <w:spacing w:after="120" w:line="276" w:lineRule="auto"/>
        <w:ind w:firstLine="708"/>
        <w:jc w:val="both"/>
      </w:pPr>
      <w:r w:rsidRPr="007E42F6">
        <w:t>(3)</w:t>
      </w:r>
      <w:r>
        <w:t xml:space="preserve"> </w:t>
      </w:r>
      <w:r w:rsidRPr="007E42F6">
        <w:t>Sredstva prikupljena naplatom naknade za odlaganje otpada ne mogu se koristiti za gradnju novih ploha odlagališta</w:t>
      </w:r>
      <w:r w:rsidR="00E701D0">
        <w:t xml:space="preserve"> i produljenje vijeka trajanja postojećih odlagališta</w:t>
      </w:r>
      <w:r w:rsidRPr="007E42F6">
        <w:t>.</w:t>
      </w:r>
    </w:p>
    <w:p w14:paraId="5A6C1D4E" w14:textId="77777777" w:rsidR="0033521E" w:rsidRPr="00471E7D" w:rsidRDefault="0033521E" w:rsidP="008E7BD0">
      <w:pPr>
        <w:spacing w:after="120" w:line="276" w:lineRule="auto"/>
        <w:ind w:firstLine="708"/>
        <w:jc w:val="both"/>
      </w:pPr>
    </w:p>
    <w:p w14:paraId="3AF5EE10" w14:textId="77777777" w:rsidR="009E5497" w:rsidRPr="009C0537" w:rsidRDefault="009E5497" w:rsidP="009E5497">
      <w:pPr>
        <w:spacing w:after="120" w:line="276" w:lineRule="auto"/>
        <w:jc w:val="center"/>
        <w:rPr>
          <w:b/>
          <w:bCs/>
        </w:rPr>
      </w:pPr>
      <w:r w:rsidRPr="009C0537">
        <w:rPr>
          <w:b/>
          <w:bCs/>
        </w:rPr>
        <w:lastRenderedPageBreak/>
        <w:t xml:space="preserve">Članak </w:t>
      </w:r>
      <w:r>
        <w:rPr>
          <w:b/>
          <w:bCs/>
        </w:rPr>
        <w:t>4</w:t>
      </w:r>
      <w:r w:rsidRPr="009C0537">
        <w:rPr>
          <w:b/>
          <w:bCs/>
        </w:rPr>
        <w:t>.</w:t>
      </w:r>
    </w:p>
    <w:p w14:paraId="07BAB9A0" w14:textId="307BA159" w:rsidR="009E5497" w:rsidRDefault="009E5497" w:rsidP="009E5497">
      <w:pPr>
        <w:spacing w:after="120" w:line="276" w:lineRule="auto"/>
        <w:ind w:firstLine="708"/>
        <w:jc w:val="both"/>
      </w:pPr>
      <w:r w:rsidRPr="009D4B98">
        <w:t xml:space="preserve">Ova Uredba </w:t>
      </w:r>
      <w:r w:rsidR="00496E22">
        <w:t xml:space="preserve">objaviti će se u </w:t>
      </w:r>
      <w:r w:rsidR="00496E22" w:rsidRPr="00496E22">
        <w:t>»Narodnim novinama«</w:t>
      </w:r>
      <w:r w:rsidR="00496E22">
        <w:t xml:space="preserve">, a </w:t>
      </w:r>
      <w:r w:rsidRPr="009D4B98">
        <w:t xml:space="preserve">stupa na snagu </w:t>
      </w:r>
      <w:r>
        <w:t xml:space="preserve">1. siječnja 2025. </w:t>
      </w:r>
    </w:p>
    <w:p w14:paraId="11E9B245" w14:textId="4D68B9DD" w:rsidR="0033521E" w:rsidRDefault="0033521E" w:rsidP="009E5497">
      <w:pPr>
        <w:spacing w:after="120" w:line="276" w:lineRule="auto"/>
        <w:ind w:firstLine="708"/>
        <w:jc w:val="both"/>
      </w:pPr>
    </w:p>
    <w:p w14:paraId="45AF20FC" w14:textId="6A914B3F" w:rsidR="0033521E" w:rsidRDefault="0033521E" w:rsidP="009E5497">
      <w:pPr>
        <w:spacing w:after="120" w:line="276" w:lineRule="auto"/>
        <w:ind w:firstLine="708"/>
        <w:jc w:val="both"/>
      </w:pPr>
    </w:p>
    <w:p w14:paraId="630098B6" w14:textId="77777777" w:rsidR="0033521E" w:rsidRDefault="0033521E" w:rsidP="009E5497">
      <w:pPr>
        <w:spacing w:after="120" w:line="276" w:lineRule="auto"/>
        <w:ind w:firstLine="708"/>
        <w:jc w:val="both"/>
      </w:pPr>
    </w:p>
    <w:p w14:paraId="216FF27D" w14:textId="77777777" w:rsidR="009E5497" w:rsidRPr="009D4B98" w:rsidRDefault="009E5497" w:rsidP="009E5497">
      <w:pPr>
        <w:spacing w:after="120" w:line="276" w:lineRule="auto"/>
      </w:pPr>
      <w:r w:rsidRPr="009D4B98">
        <w:t>KLASA:</w:t>
      </w:r>
    </w:p>
    <w:p w14:paraId="5EB66433" w14:textId="77777777" w:rsidR="009E5497" w:rsidRPr="009D4B98" w:rsidRDefault="009E5497" w:rsidP="009E5497">
      <w:pPr>
        <w:spacing w:after="120" w:line="276" w:lineRule="auto"/>
      </w:pPr>
      <w:r w:rsidRPr="009D4B98">
        <w:t>URBROJ:</w:t>
      </w:r>
    </w:p>
    <w:p w14:paraId="162EDA9D" w14:textId="77777777" w:rsidR="009E5497" w:rsidRPr="009D4B98" w:rsidRDefault="009E5497" w:rsidP="009E5497">
      <w:pPr>
        <w:spacing w:after="120" w:line="276" w:lineRule="auto"/>
      </w:pPr>
      <w:r w:rsidRPr="009D4B98">
        <w:t>Zagreb, datum</w:t>
      </w:r>
    </w:p>
    <w:p w14:paraId="1E856399" w14:textId="77777777" w:rsidR="009E5497" w:rsidRPr="00566E9D" w:rsidRDefault="009E5497" w:rsidP="009E5497">
      <w:pPr>
        <w:ind w:left="5664" w:firstLine="708"/>
      </w:pPr>
      <w:r>
        <w:t xml:space="preserve"> </w:t>
      </w:r>
      <w:r w:rsidRPr="00566E9D">
        <w:t>Predsjednik</w:t>
      </w:r>
    </w:p>
    <w:p w14:paraId="7E4A9EA6" w14:textId="77777777" w:rsidR="009E5497" w:rsidRPr="0033521E" w:rsidRDefault="009E5497" w:rsidP="009E5497">
      <w:pPr>
        <w:ind w:left="4956" w:firstLine="708"/>
      </w:pPr>
      <w:r w:rsidRPr="0033521E">
        <w:rPr>
          <w:bCs/>
        </w:rPr>
        <w:t>mr. sc. Andrej Plenković, v. r.</w:t>
      </w:r>
    </w:p>
    <w:p w14:paraId="1D7D1931" w14:textId="77777777" w:rsidR="00805C1E" w:rsidRPr="0033521E" w:rsidRDefault="00805C1E" w:rsidP="009E5497">
      <w:pPr>
        <w:shd w:val="clear" w:color="auto" w:fill="FFFFFF"/>
        <w:jc w:val="both"/>
        <w:textAlignment w:val="baseline"/>
      </w:pPr>
    </w:p>
    <w:p w14:paraId="76B7947C" w14:textId="77777777" w:rsidR="00785E63" w:rsidRDefault="00785E63" w:rsidP="009E5497">
      <w:pPr>
        <w:shd w:val="clear" w:color="auto" w:fill="FFFFFF"/>
        <w:jc w:val="both"/>
        <w:textAlignment w:val="baseline"/>
      </w:pPr>
    </w:p>
    <w:p w14:paraId="60EB534F" w14:textId="77777777" w:rsidR="00785E63" w:rsidRPr="00805C1E" w:rsidRDefault="00785E63" w:rsidP="009E5497">
      <w:pPr>
        <w:shd w:val="clear" w:color="auto" w:fill="FFFFFF"/>
        <w:jc w:val="both"/>
        <w:textAlignment w:val="baseline"/>
      </w:pPr>
    </w:p>
    <w:p w14:paraId="5057D739" w14:textId="77777777" w:rsidR="00A440FA" w:rsidRDefault="00A440FA">
      <w:pPr>
        <w:rPr>
          <w:rFonts w:eastAsia="Calibri"/>
          <w:b/>
          <w:bCs/>
          <w:lang w:eastAsia="en-US"/>
        </w:rPr>
      </w:pPr>
      <w:r>
        <w:rPr>
          <w:rFonts w:eastAsia="Calibri"/>
          <w:b/>
          <w:bCs/>
          <w:lang w:eastAsia="en-US"/>
        </w:rPr>
        <w:br w:type="page"/>
      </w:r>
      <w:bookmarkStart w:id="0" w:name="_GoBack"/>
      <w:bookmarkEnd w:id="0"/>
    </w:p>
    <w:p w14:paraId="11EE406B" w14:textId="541BFA22" w:rsidR="00805C1E" w:rsidRPr="00805C1E" w:rsidRDefault="00805C1E" w:rsidP="00805C1E">
      <w:pPr>
        <w:jc w:val="center"/>
        <w:rPr>
          <w:rFonts w:eastAsia="Calibri"/>
          <w:b/>
          <w:bCs/>
          <w:lang w:eastAsia="en-US"/>
        </w:rPr>
      </w:pPr>
      <w:r w:rsidRPr="00805C1E">
        <w:rPr>
          <w:rFonts w:eastAsia="Calibri"/>
          <w:b/>
          <w:bCs/>
          <w:lang w:eastAsia="en-US"/>
        </w:rPr>
        <w:lastRenderedPageBreak/>
        <w:t>OBRAZLOŽENJE</w:t>
      </w:r>
    </w:p>
    <w:p w14:paraId="7C2A07E2" w14:textId="77777777" w:rsidR="00805C1E" w:rsidRPr="00805C1E" w:rsidRDefault="00805C1E" w:rsidP="00805C1E">
      <w:pPr>
        <w:jc w:val="center"/>
        <w:rPr>
          <w:rFonts w:eastAsia="Calibri"/>
          <w:b/>
          <w:bCs/>
          <w:lang w:eastAsia="en-US"/>
        </w:rPr>
      </w:pPr>
    </w:p>
    <w:p w14:paraId="463FDC9F" w14:textId="05FF1038" w:rsidR="005D36A3" w:rsidRPr="00435D41" w:rsidRDefault="009E5497" w:rsidP="005D36A3">
      <w:pPr>
        <w:spacing w:after="120"/>
        <w:jc w:val="both"/>
      </w:pPr>
      <w:r>
        <w:rPr>
          <w:rFonts w:eastAsia="Calibri"/>
          <w:lang w:eastAsia="en-US"/>
        </w:rPr>
        <w:t>Zakonom o gospodarenju otpadom („Narodne novine“, broj 84/21 i 142/23 – Odluka Ustavnog suda Republike Hrvatske</w:t>
      </w:r>
      <w:r w:rsidR="00226942">
        <w:rPr>
          <w:rFonts w:eastAsia="Calibri"/>
          <w:lang w:eastAsia="en-US"/>
        </w:rPr>
        <w:t>) (</w:t>
      </w:r>
      <w:r w:rsidR="0016484C">
        <w:rPr>
          <w:rFonts w:eastAsia="Calibri"/>
          <w:lang w:eastAsia="en-US"/>
        </w:rPr>
        <w:t>dalje u tekstu: Zakon</w:t>
      </w:r>
      <w:r w:rsidR="00226942">
        <w:rPr>
          <w:rFonts w:eastAsia="Calibri"/>
          <w:lang w:eastAsia="en-US"/>
        </w:rPr>
        <w:t>)</w:t>
      </w:r>
      <w:r>
        <w:rPr>
          <w:rFonts w:eastAsia="Calibri"/>
          <w:lang w:eastAsia="en-US"/>
        </w:rPr>
        <w:t xml:space="preserve"> </w:t>
      </w:r>
      <w:r w:rsidR="008E7476">
        <w:rPr>
          <w:rFonts w:eastAsia="Calibri"/>
          <w:lang w:eastAsia="en-US"/>
        </w:rPr>
        <w:t xml:space="preserve">propisano </w:t>
      </w:r>
      <w:r>
        <w:rPr>
          <w:rFonts w:eastAsia="Calibri"/>
          <w:lang w:eastAsia="en-US"/>
        </w:rPr>
        <w:t>je donošenje uredbe kojom će se propisati jedinična naknada nužna za obračun naknade za odlaganje otpada</w:t>
      </w:r>
      <w:r w:rsidR="005D36A3">
        <w:rPr>
          <w:rFonts w:eastAsia="Calibri"/>
          <w:lang w:eastAsia="en-US"/>
        </w:rPr>
        <w:t xml:space="preserve">. </w:t>
      </w:r>
      <w:r w:rsidR="005D36A3" w:rsidRPr="00435D41">
        <w:t xml:space="preserve">Člankom 100. i Dodatkom V. </w:t>
      </w:r>
      <w:r w:rsidR="005D36A3">
        <w:t>Z</w:t>
      </w:r>
      <w:r w:rsidR="0016484C">
        <w:t>akona</w:t>
      </w:r>
      <w:r w:rsidR="005D36A3" w:rsidRPr="00435D41">
        <w:t xml:space="preserve"> uređena je naknada za odlaganje otpada. </w:t>
      </w:r>
    </w:p>
    <w:p w14:paraId="439549C0" w14:textId="09E325E3" w:rsidR="005D36A3" w:rsidRPr="00435D41" w:rsidRDefault="005D36A3" w:rsidP="005D36A3">
      <w:pPr>
        <w:shd w:val="clear" w:color="auto" w:fill="FFFFFF"/>
        <w:spacing w:after="120"/>
        <w:jc w:val="both"/>
        <w:textAlignment w:val="baseline"/>
      </w:pPr>
      <w:r w:rsidRPr="00435D41">
        <w:rPr>
          <w:color w:val="231F20"/>
        </w:rPr>
        <w:t>Naknada za odlaganje otpada je mjera kojom se potiče smanjenje količina otpada koji se odlaže na odlagalište u Republici Hrvatskoj. Obveznik plaćanja naknade je osoba koja upravlja odlagalištem</w:t>
      </w:r>
      <w:r w:rsidR="001D4672">
        <w:rPr>
          <w:color w:val="231F20"/>
        </w:rPr>
        <w:t>, a naknadu plaća na račun</w:t>
      </w:r>
      <w:r w:rsidRPr="00435D41">
        <w:rPr>
          <w:color w:val="231F20"/>
        </w:rPr>
        <w:t xml:space="preserve"> Fond</w:t>
      </w:r>
      <w:r w:rsidR="001D4672">
        <w:rPr>
          <w:color w:val="231F20"/>
        </w:rPr>
        <w:t>a</w:t>
      </w:r>
      <w:r w:rsidR="00226942">
        <w:rPr>
          <w:color w:val="231F20"/>
        </w:rPr>
        <w:t xml:space="preserve"> za zaštitu okoliša i energetsku učinkovitost</w:t>
      </w:r>
      <w:r w:rsidR="00F640B9">
        <w:rPr>
          <w:color w:val="231F20"/>
        </w:rPr>
        <w:t xml:space="preserve"> (Fond)</w:t>
      </w:r>
      <w:r w:rsidRPr="00435D41">
        <w:rPr>
          <w:color w:val="231F20"/>
        </w:rPr>
        <w:t xml:space="preserve">. Fond donosi rješenje, do 30. lipnja tekuće godine za prethodnu kalendarsku godinu, kojim određuje iznos naknade i obveznika plaćanja te naknade. Količine odloženog otpada po odlagalištima za potrebe obračuna naknade objavljuje Ministarstvo </w:t>
      </w:r>
      <w:r w:rsidR="00226942">
        <w:rPr>
          <w:color w:val="231F20"/>
        </w:rPr>
        <w:t xml:space="preserve">zaštite okoliša i zelene tranzicije </w:t>
      </w:r>
      <w:r w:rsidR="00F640B9">
        <w:rPr>
          <w:color w:val="231F20"/>
        </w:rPr>
        <w:t xml:space="preserve">(MZOZT) </w:t>
      </w:r>
      <w:r w:rsidRPr="00435D41">
        <w:rPr>
          <w:color w:val="231F20"/>
        </w:rPr>
        <w:t xml:space="preserve">na svojim mrežnim stranicama do 31. svibnja tekuće godine za prethodnu godinu. Iznos naknade se </w:t>
      </w:r>
      <w:r w:rsidR="008E7476">
        <w:rPr>
          <w:color w:val="231F20"/>
        </w:rPr>
        <w:t>obračunava</w:t>
      </w:r>
      <w:r w:rsidR="008E7476" w:rsidRPr="00435D41">
        <w:rPr>
          <w:color w:val="231F20"/>
        </w:rPr>
        <w:t xml:space="preserve"> </w:t>
      </w:r>
      <w:r w:rsidRPr="00435D41">
        <w:rPr>
          <w:color w:val="231F20"/>
        </w:rPr>
        <w:t>prema izrazu propisanom Dodatkom V. Z</w:t>
      </w:r>
      <w:r w:rsidR="0016484C">
        <w:rPr>
          <w:color w:val="231F20"/>
        </w:rPr>
        <w:t>akona</w:t>
      </w:r>
      <w:r w:rsidRPr="00435D41">
        <w:rPr>
          <w:color w:val="231F20"/>
        </w:rPr>
        <w:t>, a jediničnu naknadu propisuje Vlada uredbom.</w:t>
      </w:r>
    </w:p>
    <w:p w14:paraId="513B26B0" w14:textId="77777777" w:rsidR="005D36A3" w:rsidRPr="00435D41" w:rsidRDefault="005D36A3" w:rsidP="005D36A3">
      <w:pPr>
        <w:spacing w:after="120"/>
        <w:jc w:val="both"/>
      </w:pPr>
      <w:r w:rsidRPr="00435D41">
        <w:t xml:space="preserve">Naknada se obračunava kao zbroj iznosa za odložene vrste otpada prema sljedećem izrazu: </w:t>
      </w:r>
    </w:p>
    <w:p w14:paraId="654802E7" w14:textId="77777777" w:rsidR="005D36A3" w:rsidRPr="00435D41" w:rsidRDefault="005D36A3" w:rsidP="005D36A3">
      <w:pPr>
        <w:spacing w:after="120"/>
        <w:jc w:val="center"/>
      </w:pPr>
      <w:r w:rsidRPr="00435D41">
        <w:t>N</w:t>
      </w:r>
      <w:r w:rsidRPr="00435D41">
        <w:rPr>
          <w:vertAlign w:val="subscript"/>
        </w:rPr>
        <w:t>OO</w:t>
      </w:r>
      <w:r w:rsidRPr="00435D41">
        <w:t xml:space="preserve"> = </w:t>
      </w:r>
      <w:proofErr w:type="spellStart"/>
      <w:r w:rsidRPr="00435D41">
        <w:t>j</w:t>
      </w:r>
      <w:r w:rsidRPr="00435D41">
        <w:rPr>
          <w:vertAlign w:val="subscript"/>
        </w:rPr>
        <w:t>NO</w:t>
      </w:r>
      <w:proofErr w:type="spellEnd"/>
      <w:r w:rsidRPr="00435D41">
        <w:t xml:space="preserve"> × </w:t>
      </w:r>
      <w:proofErr w:type="spellStart"/>
      <w:r w:rsidRPr="00435D41">
        <w:t>m</w:t>
      </w:r>
      <w:r w:rsidRPr="00435D41">
        <w:rPr>
          <w:vertAlign w:val="subscript"/>
        </w:rPr>
        <w:t>O</w:t>
      </w:r>
      <w:proofErr w:type="spellEnd"/>
    </w:p>
    <w:p w14:paraId="16A45760" w14:textId="77777777" w:rsidR="005D36A3" w:rsidRPr="00435D41" w:rsidRDefault="005D36A3" w:rsidP="005D36A3">
      <w:pPr>
        <w:pStyle w:val="NoSpacing"/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35D41">
        <w:rPr>
          <w:rFonts w:ascii="Times New Roman" w:hAnsi="Times New Roman" w:cs="Times New Roman"/>
          <w:sz w:val="24"/>
          <w:szCs w:val="24"/>
        </w:rPr>
        <w:t>pri čemu je:</w:t>
      </w:r>
    </w:p>
    <w:p w14:paraId="39B8B03A" w14:textId="77777777" w:rsidR="005D36A3" w:rsidRPr="00435D41" w:rsidRDefault="005D36A3" w:rsidP="005D36A3">
      <w:pPr>
        <w:pStyle w:val="NoSpacing"/>
        <w:spacing w:after="120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435D41">
        <w:rPr>
          <w:rFonts w:ascii="Times New Roman" w:hAnsi="Times New Roman" w:cs="Times New Roman"/>
          <w:sz w:val="24"/>
          <w:szCs w:val="24"/>
        </w:rPr>
        <w:t>N</w:t>
      </w:r>
      <w:r w:rsidRPr="00435D41">
        <w:rPr>
          <w:rFonts w:ascii="Times New Roman" w:hAnsi="Times New Roman" w:cs="Times New Roman"/>
          <w:sz w:val="24"/>
          <w:szCs w:val="24"/>
          <w:vertAlign w:val="subscript"/>
        </w:rPr>
        <w:t>OO</w:t>
      </w:r>
      <w:r w:rsidRPr="00435D41">
        <w:rPr>
          <w:rFonts w:ascii="Times New Roman" w:hAnsi="Times New Roman" w:cs="Times New Roman"/>
          <w:sz w:val="24"/>
          <w:szCs w:val="24"/>
        </w:rPr>
        <w:t xml:space="preserve"> – iznos za odlaganje otpada u kalendarskoj godini izražen u kunama</w:t>
      </w:r>
    </w:p>
    <w:p w14:paraId="7D4D7D4E" w14:textId="77777777" w:rsidR="005D36A3" w:rsidRPr="00435D41" w:rsidRDefault="005D36A3" w:rsidP="005D36A3">
      <w:pPr>
        <w:pStyle w:val="NoSpacing"/>
        <w:spacing w:after="120"/>
        <w:ind w:left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35D41">
        <w:rPr>
          <w:rFonts w:ascii="Times New Roman" w:hAnsi="Times New Roman" w:cs="Times New Roman"/>
          <w:sz w:val="24"/>
          <w:szCs w:val="24"/>
        </w:rPr>
        <w:t>j</w:t>
      </w:r>
      <w:r w:rsidRPr="00435D41">
        <w:rPr>
          <w:rFonts w:ascii="Times New Roman" w:hAnsi="Times New Roman" w:cs="Times New Roman"/>
          <w:sz w:val="24"/>
          <w:szCs w:val="24"/>
          <w:vertAlign w:val="subscript"/>
        </w:rPr>
        <w:t>NO</w:t>
      </w:r>
      <w:proofErr w:type="spellEnd"/>
      <w:r w:rsidRPr="00435D41">
        <w:rPr>
          <w:rFonts w:ascii="Times New Roman" w:hAnsi="Times New Roman" w:cs="Times New Roman"/>
          <w:sz w:val="24"/>
          <w:szCs w:val="24"/>
        </w:rPr>
        <w:t xml:space="preserve"> – jedinična naknada za određenu vrstu otpada određena uredbom u kunama po toni</w:t>
      </w:r>
    </w:p>
    <w:p w14:paraId="20CD0A2E" w14:textId="77777777" w:rsidR="005D36A3" w:rsidRPr="00435D41" w:rsidRDefault="005D36A3" w:rsidP="005D36A3">
      <w:pPr>
        <w:pStyle w:val="NoSpacing"/>
        <w:spacing w:after="120"/>
        <w:ind w:left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35D41">
        <w:rPr>
          <w:rFonts w:ascii="Times New Roman" w:hAnsi="Times New Roman" w:cs="Times New Roman"/>
          <w:sz w:val="24"/>
          <w:szCs w:val="24"/>
        </w:rPr>
        <w:t>m</w:t>
      </w:r>
      <w:r w:rsidRPr="00435D41">
        <w:rPr>
          <w:rFonts w:ascii="Times New Roman" w:hAnsi="Times New Roman" w:cs="Times New Roman"/>
          <w:sz w:val="24"/>
          <w:szCs w:val="24"/>
          <w:vertAlign w:val="subscript"/>
        </w:rPr>
        <w:t>O</w:t>
      </w:r>
      <w:proofErr w:type="spellEnd"/>
      <w:r w:rsidRPr="00435D41">
        <w:rPr>
          <w:rFonts w:ascii="Times New Roman" w:hAnsi="Times New Roman" w:cs="Times New Roman"/>
          <w:sz w:val="24"/>
          <w:szCs w:val="24"/>
        </w:rPr>
        <w:t xml:space="preserve"> – masa odloženog otpada određene vrste otpada izražena u tonama.</w:t>
      </w:r>
    </w:p>
    <w:p w14:paraId="750C4F77" w14:textId="613B27F6" w:rsidR="005D36A3" w:rsidRPr="00435D41" w:rsidRDefault="005D36A3" w:rsidP="005D36A3">
      <w:pPr>
        <w:spacing w:after="120"/>
        <w:jc w:val="both"/>
      </w:pPr>
      <w:r w:rsidRPr="00435D41">
        <w:t>Planom</w:t>
      </w:r>
      <w:r>
        <w:t xml:space="preserve"> gospodarenja otpadom Republike Hrvatske </w:t>
      </w:r>
      <w:r w:rsidRPr="005D36A3">
        <w:t>za razdoblje 2023. – 2028. godine</w:t>
      </w:r>
      <w:r>
        <w:t xml:space="preserve"> („Narodne novine“, broj 84/23)</w:t>
      </w:r>
      <w:r w:rsidRPr="00435D41">
        <w:t xml:space="preserve"> </w:t>
      </w:r>
      <w:r>
        <w:t xml:space="preserve">je </w:t>
      </w:r>
      <w:r w:rsidRPr="00435D41">
        <w:t xml:space="preserve">određena </w:t>
      </w:r>
      <w:r w:rsidRPr="005D36A3">
        <w:rPr>
          <w:i/>
          <w:iCs/>
        </w:rPr>
        <w:t>Mjera 4. Uvođenje naknade za odlaganje</w:t>
      </w:r>
      <w:r w:rsidRPr="00435D41">
        <w:t xml:space="preserve"> kojom će se poticati smanjenje količina otpada koji se odlaže na odlagalište, a time i povećati odvojeno sakupljanje </w:t>
      </w:r>
      <w:r w:rsidR="0047613D">
        <w:t xml:space="preserve">i recikliranje </w:t>
      </w:r>
      <w:r w:rsidRPr="00435D41">
        <w:t xml:space="preserve">komunalnog otpada što će doprinijeti ostvarenju ciljeva pripreme za ponovnu uporabu i recikliranje </w:t>
      </w:r>
      <w:r w:rsidR="00855475">
        <w:t xml:space="preserve">(65% do 2035. godine) </w:t>
      </w:r>
      <w:r w:rsidRPr="00435D41">
        <w:t>kao i ciljevima za smanjenje odlaganja komunalnog otpada</w:t>
      </w:r>
      <w:r w:rsidR="00855475">
        <w:t xml:space="preserve"> (10% do 2035. godine)</w:t>
      </w:r>
      <w:r w:rsidRPr="00435D41">
        <w:t xml:space="preserve">. </w:t>
      </w:r>
    </w:p>
    <w:p w14:paraId="675A3784" w14:textId="77777777" w:rsidR="00201895" w:rsidRDefault="005D36A3" w:rsidP="00F96CE4">
      <w:pPr>
        <w:spacing w:after="120"/>
        <w:jc w:val="both"/>
      </w:pPr>
      <w:r w:rsidRPr="00C84F19">
        <w:t xml:space="preserve">U državama članicama Europske unije, kako bi se potaknulo odvojeno sakupljanje i recikliranje komunalnog otpada, najčešće su korišteni sljedeći ekonomski instrumenti: naknada za odlaganje otpada (eng. </w:t>
      </w:r>
      <w:proofErr w:type="spellStart"/>
      <w:r w:rsidRPr="00C84F19">
        <w:t>landfill</w:t>
      </w:r>
      <w:proofErr w:type="spellEnd"/>
      <w:r w:rsidRPr="00C84F19">
        <w:t xml:space="preserve"> </w:t>
      </w:r>
      <w:proofErr w:type="spellStart"/>
      <w:r w:rsidRPr="00C84F19">
        <w:t>tax</w:t>
      </w:r>
      <w:proofErr w:type="spellEnd"/>
      <w:r w:rsidRPr="00C84F19">
        <w:t xml:space="preserve">), naknada za spaljivanje otpada, i sustav „plati koliko proizvedeš" (eng. </w:t>
      </w:r>
      <w:proofErr w:type="spellStart"/>
      <w:r w:rsidRPr="00C84F19">
        <w:t>Pay</w:t>
      </w:r>
      <w:proofErr w:type="spellEnd"/>
      <w:r w:rsidRPr="00C84F19">
        <w:t>-as-</w:t>
      </w:r>
      <w:proofErr w:type="spellStart"/>
      <w:r w:rsidRPr="00C84F19">
        <w:t>you</w:t>
      </w:r>
      <w:proofErr w:type="spellEnd"/>
      <w:r w:rsidRPr="00C84F19">
        <w:t>-</w:t>
      </w:r>
      <w:proofErr w:type="spellStart"/>
      <w:r w:rsidRPr="00C84F19">
        <w:t>Throw</w:t>
      </w:r>
      <w:proofErr w:type="spellEnd"/>
      <w:r w:rsidRPr="00C84F19">
        <w:t xml:space="preserve"> Systems (PAYT)) odnosno načelo onečišćivač plaća. U svim državama članicama izuzev Cipra, Njemačke i Malte definirana je i primjenjuje se naknada za odlaganje otpada. Visina naknade za odlaganje komunalnog otpada na odlagališta značajno varira među državama članicama, od &lt;20 EUR/tona otpada do &gt;100 EUR/tona otpada, pri čemu je prosjek za razinu EU oko 39-46 EUR/tona odloženog otpada.</w:t>
      </w:r>
      <w:r w:rsidR="006451B5">
        <w:t xml:space="preserve"> </w:t>
      </w:r>
    </w:p>
    <w:p w14:paraId="2E0B50C0" w14:textId="348B842B" w:rsidR="00F96CE4" w:rsidRDefault="006451B5" w:rsidP="00F96CE4">
      <w:pPr>
        <w:spacing w:after="120"/>
        <w:jc w:val="both"/>
      </w:pPr>
      <w:r>
        <w:t>U</w:t>
      </w:r>
      <w:r w:rsidR="00F96CE4" w:rsidRPr="00435D41">
        <w:t>vođenje naknade za odlaganje otpada je uvjet</w:t>
      </w:r>
      <w:r w:rsidR="00F96CE4">
        <w:t xml:space="preserve"> </w:t>
      </w:r>
      <w:r w:rsidR="00F96CE4" w:rsidRPr="00435D41">
        <w:t xml:space="preserve">za pristupanje Republike Hrvatske OECD-u, </w:t>
      </w:r>
      <w:r w:rsidR="00F96CE4">
        <w:t xml:space="preserve">te </w:t>
      </w:r>
      <w:r w:rsidR="00F96CE4" w:rsidRPr="00435D41">
        <w:t>za korištenje financijskih sredstava iz Nacionalnog plana oporavka i otpornosti za razdoblje 2021.-2026. (NPOO) (M 378)</w:t>
      </w:r>
      <w:r w:rsidR="00226942">
        <w:t>. U</w:t>
      </w:r>
      <w:r w:rsidR="00F96CE4" w:rsidRPr="00435D41">
        <w:t xml:space="preserve">vjet NPOO-a je da se naknada uvodi postupno, a prije donošenja Uredbe izradi Analiza o uvođenju naknade. </w:t>
      </w:r>
    </w:p>
    <w:p w14:paraId="6752E8CA" w14:textId="6B9A64D0" w:rsidR="00226942" w:rsidRDefault="006451B5" w:rsidP="008A1926">
      <w:pPr>
        <w:spacing w:after="120"/>
        <w:jc w:val="both"/>
      </w:pPr>
      <w:r>
        <w:t xml:space="preserve">Analiza o uvođenju naknade za odlaganje otpada </w:t>
      </w:r>
      <w:r w:rsidR="008A1926">
        <w:t>je izrađena</w:t>
      </w:r>
      <w:r>
        <w:t xml:space="preserve"> </w:t>
      </w:r>
      <w:r w:rsidR="008A1926">
        <w:t>i uključuje podatke o odloženim količinama otpada po odlagalištima, pregled postojeće prakse „</w:t>
      </w:r>
      <w:proofErr w:type="spellStart"/>
      <w:r w:rsidR="008A1926">
        <w:t>landfill</w:t>
      </w:r>
      <w:proofErr w:type="spellEnd"/>
      <w:r w:rsidR="008A1926">
        <w:t xml:space="preserve"> </w:t>
      </w:r>
      <w:proofErr w:type="spellStart"/>
      <w:r w:rsidR="008A1926">
        <w:t>tax</w:t>
      </w:r>
      <w:proofErr w:type="spellEnd"/>
      <w:r w:rsidR="008A1926">
        <w:t>“ u državama EU-a, simulacija izračuna naknade prema vrsti i količini otpada za odlagališta i učinak naknade za odlaganje otpada na cijenu javne usluge sakupljanja komunalnog otpada.</w:t>
      </w:r>
      <w:r>
        <w:t xml:space="preserve"> Dodatno analiza obuhvaća </w:t>
      </w:r>
      <w:r w:rsidR="008A1926">
        <w:t>i analiz</w:t>
      </w:r>
      <w:r>
        <w:t>u</w:t>
      </w:r>
      <w:r w:rsidR="008A1926">
        <w:t xml:space="preserve"> trendova u količinama odloženog otpada u zemljama EU koje su u razdoblju </w:t>
      </w:r>
      <w:r w:rsidR="00201895">
        <w:t xml:space="preserve">od </w:t>
      </w:r>
      <w:r w:rsidR="008A1926">
        <w:t xml:space="preserve">2004. </w:t>
      </w:r>
      <w:r w:rsidR="00201895">
        <w:t>do</w:t>
      </w:r>
      <w:r w:rsidR="008A1926">
        <w:t xml:space="preserve"> 2020.</w:t>
      </w:r>
      <w:r w:rsidR="00226942">
        <w:t xml:space="preserve"> godine</w:t>
      </w:r>
      <w:r w:rsidR="008A1926">
        <w:t xml:space="preserve"> uvele odlagališne naknade</w:t>
      </w:r>
      <w:r w:rsidR="00201895">
        <w:t>.</w:t>
      </w:r>
      <w:r w:rsidR="008A1926">
        <w:t xml:space="preserve"> </w:t>
      </w:r>
      <w:r w:rsidR="00201895">
        <w:t>U</w:t>
      </w:r>
      <w:r w:rsidR="008A1926">
        <w:t xml:space="preserve">tvrđeno je da se u gotovo svim zemljama </w:t>
      </w:r>
      <w:r w:rsidR="008A1926">
        <w:lastRenderedPageBreak/>
        <w:t xml:space="preserve">značajno povećao trend smanjenja odlaganja otpada u razdoblju nakon uvođenja odlagališne naknade. Prosječna razlika u trendu između razdoblja prije i razdoblja nakon uvođenja naknade je iznosila -7,23 postotna poena. </w:t>
      </w:r>
    </w:p>
    <w:p w14:paraId="49423438" w14:textId="2C7652E4" w:rsidR="00226942" w:rsidRDefault="008A1926" w:rsidP="008A1926">
      <w:pPr>
        <w:spacing w:after="120"/>
        <w:jc w:val="both"/>
      </w:pPr>
      <w:r>
        <w:t xml:space="preserve">U razdoblju od 2012. do 2023. godine u </w:t>
      </w:r>
      <w:r w:rsidR="00226942">
        <w:t xml:space="preserve">Republici </w:t>
      </w:r>
      <w:r>
        <w:t>Hrvatskoj je primjetan trend smanjenja količina ukupno odloženog otpada po godišnjoj stopi od -1,49%. Procjenjuje se da će nakon uvođenja naknade godišnja stopa smanjenja odloženog otpada iznositi -8,72% te da će ukupne količine odloženog otpada i miješanog komunalnog otpada u razdoblju od uvođenja naknade do 2029. godine ukupno pasti za više od 35%.</w:t>
      </w:r>
      <w:r w:rsidR="006451B5">
        <w:t xml:space="preserve"> </w:t>
      </w:r>
    </w:p>
    <w:p w14:paraId="6B5B519A" w14:textId="2BE348CC" w:rsidR="008A1926" w:rsidRPr="00435D41" w:rsidRDefault="00226942" w:rsidP="008A1926">
      <w:pPr>
        <w:spacing w:after="120"/>
        <w:jc w:val="both"/>
      </w:pPr>
      <w:r>
        <w:t>Vezano za recikliranje otpada</w:t>
      </w:r>
      <w:r w:rsidR="00201895">
        <w:t xml:space="preserve"> u Republici Hrvatskoj</w:t>
      </w:r>
      <w:r>
        <w:t xml:space="preserve">, </w:t>
      </w:r>
      <w:r w:rsidR="008A1926" w:rsidRPr="008A1926">
        <w:t>u razdoblju od 2015. do 2022. godine evidentira</w:t>
      </w:r>
      <w:r w:rsidR="008A1926">
        <w:t>n</w:t>
      </w:r>
      <w:r w:rsidR="008A1926" w:rsidRPr="008A1926">
        <w:t xml:space="preserve"> </w:t>
      </w:r>
      <w:r w:rsidR="00201895">
        <w:t xml:space="preserve">je </w:t>
      </w:r>
      <w:r w:rsidR="008A1926" w:rsidRPr="008A1926">
        <w:t xml:space="preserve">porast stope recikliranja komunalnog otpada s 15 % na 34 %, </w:t>
      </w:r>
      <w:r w:rsidR="00201895">
        <w:t xml:space="preserve">ali </w:t>
      </w:r>
      <w:r w:rsidR="008A1926" w:rsidRPr="008A1926">
        <w:t xml:space="preserve">cilj vezan uz recikliranje i pripremu za ponovnu uporabu koji je bilo potrebno dostići do kraja 2020. </w:t>
      </w:r>
      <w:r w:rsidR="00201895">
        <w:t xml:space="preserve">godine </w:t>
      </w:r>
      <w:r w:rsidR="008A1926" w:rsidRPr="008A1926">
        <w:t>(50 %) nije dostignut.</w:t>
      </w:r>
      <w:r w:rsidR="008A1926">
        <w:t xml:space="preserve"> </w:t>
      </w:r>
      <w:r w:rsidR="008A1926" w:rsidRPr="008A1926">
        <w:t>Povećanjem stope recikliranja komunalnog otpada u razdoblju</w:t>
      </w:r>
      <w:r w:rsidR="008A1926">
        <w:t xml:space="preserve"> </w:t>
      </w:r>
      <w:r>
        <w:t xml:space="preserve">od </w:t>
      </w:r>
      <w:r w:rsidR="008A1926">
        <w:t xml:space="preserve">2010. </w:t>
      </w:r>
      <w:r>
        <w:t>do</w:t>
      </w:r>
      <w:r w:rsidR="008A1926">
        <w:t xml:space="preserve"> 2022. </w:t>
      </w:r>
      <w:r>
        <w:t>godine</w:t>
      </w:r>
      <w:r w:rsidR="008A1926" w:rsidRPr="008A1926">
        <w:t xml:space="preserve"> dolazi i do smanjenja stope odlaganja komunalnog otpada s 80 % na 56 %.</w:t>
      </w:r>
    </w:p>
    <w:p w14:paraId="283074A7" w14:textId="7682F5FA" w:rsidR="00F96CE4" w:rsidRPr="00C84F19" w:rsidRDefault="008A1926" w:rsidP="005D36A3">
      <w:pPr>
        <w:spacing w:after="120"/>
        <w:jc w:val="both"/>
      </w:pPr>
      <w:r w:rsidRPr="008A1926">
        <w:t xml:space="preserve">Simulacijom primjene naknade od 30 EUR/tona odloženog otpada u </w:t>
      </w:r>
      <w:r w:rsidR="00855475">
        <w:t>prvoj</w:t>
      </w:r>
      <w:r w:rsidRPr="008A1926">
        <w:t xml:space="preserve"> godini primjene naknade (prim</w:t>
      </w:r>
      <w:r>
        <w:t>i</w:t>
      </w:r>
      <w:r w:rsidRPr="008A1926">
        <w:t>jenjeno na podacima o odloženim količinama otpada u 2023. godini) za ukupno odloženo 1.730.912,07 tona otpada naknada u R</w:t>
      </w:r>
      <w:r w:rsidR="00201895">
        <w:t xml:space="preserve">epublici </w:t>
      </w:r>
      <w:r w:rsidRPr="008A1926">
        <w:t>H</w:t>
      </w:r>
      <w:r w:rsidR="00201895">
        <w:t>rvatskoj</w:t>
      </w:r>
      <w:r w:rsidRPr="008A1926">
        <w:t xml:space="preserve"> bi iznosila 51.927.362 EUR.</w:t>
      </w:r>
    </w:p>
    <w:p w14:paraId="087D79B4" w14:textId="625AAB30" w:rsidR="00027C76" w:rsidRDefault="00F640B9" w:rsidP="00194052">
      <w:pPr>
        <w:spacing w:after="120"/>
        <w:jc w:val="both"/>
        <w:rPr>
          <w:rFonts w:eastAsia="Calibri"/>
        </w:rPr>
      </w:pPr>
      <w:r>
        <w:rPr>
          <w:rFonts w:eastAsia="Calibri"/>
        </w:rPr>
        <w:t>Konkretno u praksi to znači da će s</w:t>
      </w:r>
      <w:r w:rsidR="007F251E">
        <w:rPr>
          <w:rFonts w:eastAsia="Calibri"/>
        </w:rPr>
        <w:t xml:space="preserve">tupanjem na snagu </w:t>
      </w:r>
      <w:r>
        <w:rPr>
          <w:rFonts w:eastAsia="Calibri"/>
        </w:rPr>
        <w:t xml:space="preserve">ove </w:t>
      </w:r>
      <w:r w:rsidR="007F251E">
        <w:rPr>
          <w:rFonts w:eastAsia="Calibri"/>
        </w:rPr>
        <w:t>Uredbe</w:t>
      </w:r>
      <w:r w:rsidR="004D08E4">
        <w:rPr>
          <w:rFonts w:eastAsia="Calibri"/>
        </w:rPr>
        <w:t xml:space="preserve"> odnosno od 1. siječnja 2025. godine </w:t>
      </w:r>
      <w:r w:rsidR="007F251E">
        <w:rPr>
          <w:rFonts w:eastAsia="Calibri"/>
        </w:rPr>
        <w:t xml:space="preserve"> upravitelji odlagališta imati obvezu plaćanja naknade za odlaganje otpada za otpad koji je odl</w:t>
      </w:r>
      <w:r>
        <w:rPr>
          <w:rFonts w:eastAsia="Calibri"/>
        </w:rPr>
        <w:t>ožen na odlagalište</w:t>
      </w:r>
      <w:r w:rsidR="007F251E">
        <w:rPr>
          <w:rFonts w:eastAsia="Calibri"/>
        </w:rPr>
        <w:t xml:space="preserve"> u 2025. godini</w:t>
      </w:r>
      <w:r w:rsidR="009A2AC0">
        <w:rPr>
          <w:rFonts w:eastAsia="Calibri"/>
        </w:rPr>
        <w:t xml:space="preserve"> i narednim godinama</w:t>
      </w:r>
      <w:r w:rsidR="007F251E">
        <w:rPr>
          <w:rFonts w:eastAsia="Calibri"/>
        </w:rPr>
        <w:t xml:space="preserve">. </w:t>
      </w:r>
    </w:p>
    <w:p w14:paraId="4A6FFB99" w14:textId="3A74D9BB" w:rsidR="002202AF" w:rsidRDefault="002202AF" w:rsidP="00194052">
      <w:pPr>
        <w:spacing w:after="120"/>
        <w:jc w:val="both"/>
        <w:rPr>
          <w:rFonts w:eastAsia="Calibri"/>
        </w:rPr>
      </w:pPr>
      <w:r>
        <w:rPr>
          <w:rFonts w:eastAsia="Calibri"/>
        </w:rPr>
        <w:t xml:space="preserve">Osoba koja upravlja odlagalištem će </w:t>
      </w:r>
      <w:r w:rsidRPr="002202AF">
        <w:rPr>
          <w:rFonts w:eastAsia="Calibri"/>
        </w:rPr>
        <w:t xml:space="preserve">do 31. siječnja </w:t>
      </w:r>
      <w:r>
        <w:rPr>
          <w:rFonts w:eastAsia="Calibri"/>
        </w:rPr>
        <w:t xml:space="preserve">2026. godine dostaviti </w:t>
      </w:r>
      <w:r w:rsidR="00F640B9">
        <w:rPr>
          <w:rFonts w:eastAsia="Calibri"/>
        </w:rPr>
        <w:t xml:space="preserve">u </w:t>
      </w:r>
      <w:r>
        <w:rPr>
          <w:rFonts w:eastAsia="Calibri"/>
        </w:rPr>
        <w:t xml:space="preserve">MZOZT izvješće o količini odloženog otpada </w:t>
      </w:r>
      <w:r w:rsidR="00721DBA">
        <w:rPr>
          <w:rFonts w:eastAsia="Calibri"/>
        </w:rPr>
        <w:t xml:space="preserve">na odlagalištu </w:t>
      </w:r>
      <w:r>
        <w:rPr>
          <w:rFonts w:eastAsia="Calibri"/>
        </w:rPr>
        <w:t>u 2025. godini (</w:t>
      </w:r>
      <w:r w:rsidR="00F640B9">
        <w:rPr>
          <w:rFonts w:eastAsia="Calibri"/>
        </w:rPr>
        <w:t xml:space="preserve">prema </w:t>
      </w:r>
      <w:r>
        <w:rPr>
          <w:rFonts w:eastAsia="Calibri"/>
        </w:rPr>
        <w:t>član</w:t>
      </w:r>
      <w:r w:rsidR="00F640B9">
        <w:rPr>
          <w:rFonts w:eastAsia="Calibri"/>
        </w:rPr>
        <w:t>ku</w:t>
      </w:r>
      <w:r>
        <w:rPr>
          <w:rFonts w:eastAsia="Calibri"/>
        </w:rPr>
        <w:t xml:space="preserve"> 39. stav</w:t>
      </w:r>
      <w:r w:rsidR="00F640B9">
        <w:rPr>
          <w:rFonts w:eastAsia="Calibri"/>
        </w:rPr>
        <w:t>ku</w:t>
      </w:r>
      <w:r>
        <w:rPr>
          <w:rFonts w:eastAsia="Calibri"/>
        </w:rPr>
        <w:t xml:space="preserve"> 5. Zakona o gospodarenja otpadom)</w:t>
      </w:r>
      <w:r w:rsidR="004D08E4">
        <w:rPr>
          <w:rFonts w:eastAsia="Calibri"/>
        </w:rPr>
        <w:t xml:space="preserve"> odnosno upravitelj odlagališta dostavlja podatke svake godine do 31. siječnja tekuće godine za prethodnu godinu.</w:t>
      </w:r>
    </w:p>
    <w:p w14:paraId="56C024B1" w14:textId="58897704" w:rsidR="004D08E4" w:rsidRDefault="002202AF" w:rsidP="004D08E4">
      <w:pPr>
        <w:spacing w:after="120"/>
        <w:jc w:val="both"/>
        <w:rPr>
          <w:rFonts w:eastAsia="Calibri"/>
        </w:rPr>
      </w:pPr>
      <w:r>
        <w:rPr>
          <w:rFonts w:eastAsia="Calibri"/>
        </w:rPr>
        <w:t xml:space="preserve">MZOZT će do 31. svibnja 2026. godine </w:t>
      </w:r>
      <w:r w:rsidR="00F640B9">
        <w:rPr>
          <w:rFonts w:eastAsia="Calibri"/>
        </w:rPr>
        <w:t xml:space="preserve">na mrežnim stranicama </w:t>
      </w:r>
      <w:r>
        <w:rPr>
          <w:rFonts w:eastAsia="Calibri"/>
        </w:rPr>
        <w:t xml:space="preserve">objaviti količine </w:t>
      </w:r>
      <w:r w:rsidR="00F640B9">
        <w:rPr>
          <w:rFonts w:eastAsia="Calibri"/>
        </w:rPr>
        <w:t xml:space="preserve">odloženog otpada po odlagalištima </w:t>
      </w:r>
      <w:r w:rsidR="004D08E4">
        <w:rPr>
          <w:rFonts w:eastAsia="Calibri"/>
        </w:rPr>
        <w:t xml:space="preserve">za potrebe obračuna naknade za odlaganje otpada </w:t>
      </w:r>
      <w:r>
        <w:rPr>
          <w:rFonts w:eastAsia="Calibri"/>
        </w:rPr>
        <w:t>(</w:t>
      </w:r>
      <w:r w:rsidR="00F640B9">
        <w:rPr>
          <w:rFonts w:eastAsia="Calibri"/>
        </w:rPr>
        <w:t xml:space="preserve">prema </w:t>
      </w:r>
      <w:r>
        <w:rPr>
          <w:rFonts w:eastAsia="Calibri"/>
        </w:rPr>
        <w:t>član</w:t>
      </w:r>
      <w:r w:rsidR="00F640B9">
        <w:rPr>
          <w:rFonts w:eastAsia="Calibri"/>
        </w:rPr>
        <w:t>ku</w:t>
      </w:r>
      <w:r>
        <w:rPr>
          <w:rFonts w:eastAsia="Calibri"/>
        </w:rPr>
        <w:t xml:space="preserve"> 100. stav</w:t>
      </w:r>
      <w:r w:rsidR="00F640B9">
        <w:rPr>
          <w:rFonts w:eastAsia="Calibri"/>
        </w:rPr>
        <w:t>ku</w:t>
      </w:r>
      <w:r>
        <w:rPr>
          <w:rFonts w:eastAsia="Calibri"/>
        </w:rPr>
        <w:t xml:space="preserve"> 5. Zakona o gospodarenju otpadom)</w:t>
      </w:r>
      <w:r w:rsidR="004D08E4">
        <w:rPr>
          <w:rFonts w:eastAsia="Calibri"/>
        </w:rPr>
        <w:t xml:space="preserve"> odnosno MZOZT objavljuje podatke svake godine do 31. svibnja tekuće godine za prethodnu godinu.</w:t>
      </w:r>
    </w:p>
    <w:p w14:paraId="261319BD" w14:textId="053088BB" w:rsidR="002202AF" w:rsidRDefault="002202AF" w:rsidP="00194052">
      <w:pPr>
        <w:spacing w:after="120"/>
        <w:jc w:val="both"/>
        <w:rPr>
          <w:rFonts w:eastAsia="Calibri"/>
        </w:rPr>
      </w:pPr>
      <w:r>
        <w:rPr>
          <w:rFonts w:eastAsia="Calibri"/>
        </w:rPr>
        <w:t>F</w:t>
      </w:r>
      <w:r w:rsidR="00F640B9">
        <w:rPr>
          <w:rFonts w:eastAsia="Calibri"/>
        </w:rPr>
        <w:t>ond</w:t>
      </w:r>
      <w:r>
        <w:rPr>
          <w:rFonts w:eastAsia="Calibri"/>
        </w:rPr>
        <w:t xml:space="preserve"> će do 30. lipnja 2026. godine donijeti rješenje o iznosu naknade za odlaganje otpada koji je osoba koja upravlja odlagalištem dužna platiti za otpad odložen u 2025. godini</w:t>
      </w:r>
      <w:r w:rsidR="00F640B9">
        <w:rPr>
          <w:rFonts w:eastAsia="Calibri"/>
        </w:rPr>
        <w:t xml:space="preserve"> </w:t>
      </w:r>
      <w:r w:rsidR="004D08E4">
        <w:rPr>
          <w:rFonts w:eastAsia="Calibri"/>
        </w:rPr>
        <w:t xml:space="preserve">na račun Fonda </w:t>
      </w:r>
      <w:r w:rsidR="00F640B9">
        <w:rPr>
          <w:rFonts w:eastAsia="Calibri"/>
        </w:rPr>
        <w:t>(prema članku 100. stavku 3. Zakona o gospodarenju otpadom)</w:t>
      </w:r>
      <w:r w:rsidR="004D08E4">
        <w:rPr>
          <w:rFonts w:eastAsia="Calibri"/>
        </w:rPr>
        <w:t xml:space="preserve"> odnosno Fond donosi rješenje svake godine do 30. lipnja tekuće godine za prethodnu godinu</w:t>
      </w:r>
      <w:r w:rsidR="00F640B9">
        <w:rPr>
          <w:rFonts w:eastAsia="Calibri"/>
        </w:rPr>
        <w:t>.</w:t>
      </w:r>
    </w:p>
    <w:p w14:paraId="02B81F88" w14:textId="77777777" w:rsidR="00721DBA" w:rsidRDefault="00721DBA" w:rsidP="00721DBA">
      <w:pPr>
        <w:spacing w:after="120"/>
        <w:jc w:val="both"/>
        <w:rPr>
          <w:rFonts w:eastAsia="Calibri"/>
        </w:rPr>
      </w:pPr>
    </w:p>
    <w:p w14:paraId="3D7C12BA" w14:textId="77777777" w:rsidR="00457DB4" w:rsidRDefault="00457DB4" w:rsidP="00721DBA">
      <w:pPr>
        <w:spacing w:after="120"/>
        <w:jc w:val="both"/>
        <w:rPr>
          <w:iCs/>
          <w:color w:val="000000" w:themeColor="text1"/>
        </w:rPr>
      </w:pPr>
      <w:r>
        <w:rPr>
          <w:iCs/>
          <w:color w:val="000000" w:themeColor="text1"/>
        </w:rPr>
        <w:t>I . primjer:</w:t>
      </w:r>
    </w:p>
    <w:p w14:paraId="6519DD6B" w14:textId="371F0E80" w:rsidR="00721DBA" w:rsidRPr="00455E7A" w:rsidRDefault="00721DBA" w:rsidP="00721DBA">
      <w:pPr>
        <w:spacing w:after="120"/>
        <w:jc w:val="both"/>
        <w:rPr>
          <w:i/>
          <w:iCs/>
          <w:color w:val="000000" w:themeColor="text1"/>
        </w:rPr>
      </w:pPr>
      <w:r w:rsidRPr="00455E7A">
        <w:rPr>
          <w:iCs/>
          <w:color w:val="000000" w:themeColor="text1"/>
        </w:rPr>
        <w:t xml:space="preserve">Simulacijom primjene naknade od 30 EUR/tona odloženog otpada u </w:t>
      </w:r>
      <w:r>
        <w:rPr>
          <w:iCs/>
          <w:color w:val="000000" w:themeColor="text1"/>
        </w:rPr>
        <w:t>prvoj</w:t>
      </w:r>
      <w:r w:rsidRPr="00455E7A">
        <w:rPr>
          <w:iCs/>
          <w:color w:val="000000" w:themeColor="text1"/>
        </w:rPr>
        <w:t xml:space="preserve"> godini primjene naknade (prim</w:t>
      </w:r>
      <w:r>
        <w:rPr>
          <w:iCs/>
          <w:color w:val="000000" w:themeColor="text1"/>
        </w:rPr>
        <w:t>i</w:t>
      </w:r>
      <w:r w:rsidRPr="00455E7A">
        <w:rPr>
          <w:iCs/>
          <w:color w:val="000000" w:themeColor="text1"/>
        </w:rPr>
        <w:t xml:space="preserve">jenjeno na podacima o odloženim količinama otpada u 2023. godini) </w:t>
      </w:r>
      <w:r>
        <w:rPr>
          <w:iCs/>
          <w:color w:val="000000" w:themeColor="text1"/>
        </w:rPr>
        <w:t>u nastavku je p</w:t>
      </w:r>
      <w:proofErr w:type="spellStart"/>
      <w:r w:rsidRPr="00455E7A">
        <w:rPr>
          <w:iCs/>
          <w:color w:val="000000" w:themeColor="text1"/>
          <w:kern w:val="2"/>
          <w:lang w:val="en-US"/>
          <w14:ligatures w14:val="standardContextual"/>
        </w:rPr>
        <w:t>rimjer</w:t>
      </w:r>
      <w:proofErr w:type="spellEnd"/>
      <w:r w:rsidRPr="00455E7A">
        <w:rPr>
          <w:iCs/>
          <w:color w:val="000000" w:themeColor="text1"/>
          <w:kern w:val="2"/>
          <w:lang w:val="en-US"/>
          <w14:ligatures w14:val="standardContextual"/>
        </w:rPr>
        <w:t xml:space="preserve"> </w:t>
      </w:r>
      <w:r>
        <w:rPr>
          <w:iCs/>
          <w:color w:val="000000" w:themeColor="text1"/>
          <w:kern w:val="2"/>
          <w:lang w:val="en-US"/>
          <w14:ligatures w14:val="standardContextual"/>
        </w:rPr>
        <w:t xml:space="preserve">za </w:t>
      </w:r>
      <w:proofErr w:type="spellStart"/>
      <w:r w:rsidRPr="00455E7A">
        <w:rPr>
          <w:iCs/>
          <w:color w:val="000000" w:themeColor="text1"/>
          <w:kern w:val="2"/>
          <w:lang w:val="en-US"/>
          <w14:ligatures w14:val="standardContextual"/>
        </w:rPr>
        <w:t>nekoliko</w:t>
      </w:r>
      <w:proofErr w:type="spellEnd"/>
      <w:r w:rsidRPr="00455E7A">
        <w:rPr>
          <w:iCs/>
          <w:color w:val="000000" w:themeColor="text1"/>
          <w:kern w:val="2"/>
          <w:lang w:val="en-US"/>
          <w14:ligatures w14:val="standardContextual"/>
        </w:rPr>
        <w:t xml:space="preserve"> </w:t>
      </w:r>
      <w:r w:rsidRPr="00455E7A">
        <w:rPr>
          <w:iCs/>
          <w:color w:val="000000" w:themeColor="text1"/>
        </w:rPr>
        <w:t>odabranih odlagališta:</w:t>
      </w:r>
    </w:p>
    <w:tbl>
      <w:tblPr>
        <w:tblW w:w="9631" w:type="dxa"/>
        <w:tblLook w:val="04A0" w:firstRow="1" w:lastRow="0" w:firstColumn="1" w:lastColumn="0" w:noHBand="0" w:noVBand="1"/>
      </w:tblPr>
      <w:tblGrid>
        <w:gridCol w:w="1975"/>
        <w:gridCol w:w="1701"/>
        <w:gridCol w:w="1986"/>
        <w:gridCol w:w="1560"/>
        <w:gridCol w:w="2409"/>
      </w:tblGrid>
      <w:tr w:rsidR="00721DBA" w:rsidRPr="00455E7A" w14:paraId="20C93672" w14:textId="77777777" w:rsidTr="00B60323">
        <w:trPr>
          <w:trHeight w:val="690"/>
        </w:trPr>
        <w:tc>
          <w:tcPr>
            <w:tcW w:w="19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C769E"/>
            <w:vAlign w:val="center"/>
            <w:hideMark/>
          </w:tcPr>
          <w:p w14:paraId="2C5046FC" w14:textId="77777777" w:rsidR="00721DBA" w:rsidRPr="00455E7A" w:rsidRDefault="00721DBA" w:rsidP="00B60323">
            <w:pPr>
              <w:jc w:val="center"/>
              <w:rPr>
                <w:b/>
                <w:bCs/>
                <w:color w:val="FFFFFF"/>
                <w:sz w:val="20"/>
                <w:szCs w:val="20"/>
              </w:rPr>
            </w:pPr>
            <w:proofErr w:type="spellStart"/>
            <w:r w:rsidRPr="00455E7A">
              <w:rPr>
                <w:b/>
                <w:bCs/>
                <w:color w:val="FFFFFF" w:themeColor="background1"/>
                <w:sz w:val="20"/>
                <w:szCs w:val="20"/>
                <w:lang w:val="en-US"/>
              </w:rPr>
              <w:t>Županija</w:t>
            </w:r>
            <w:proofErr w:type="spellEnd"/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C769E"/>
            <w:vAlign w:val="center"/>
            <w:hideMark/>
          </w:tcPr>
          <w:p w14:paraId="1EC007B7" w14:textId="77777777" w:rsidR="00721DBA" w:rsidRPr="00455E7A" w:rsidRDefault="00721DBA" w:rsidP="00B60323">
            <w:pPr>
              <w:jc w:val="center"/>
              <w:rPr>
                <w:b/>
                <w:bCs/>
                <w:color w:val="FFFFFF"/>
                <w:sz w:val="20"/>
                <w:szCs w:val="20"/>
              </w:rPr>
            </w:pPr>
            <w:proofErr w:type="spellStart"/>
            <w:r w:rsidRPr="00455E7A">
              <w:rPr>
                <w:b/>
                <w:bCs/>
                <w:color w:val="FFFFFF" w:themeColor="background1"/>
                <w:sz w:val="20"/>
                <w:szCs w:val="20"/>
                <w:lang w:val="en-US"/>
              </w:rPr>
              <w:t>Naziv</w:t>
            </w:r>
            <w:proofErr w:type="spellEnd"/>
            <w:r w:rsidRPr="00455E7A">
              <w:rPr>
                <w:b/>
                <w:bCs/>
                <w:color w:val="FFFFFF" w:themeColor="background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455E7A">
              <w:rPr>
                <w:b/>
                <w:bCs/>
                <w:color w:val="FFFFFF" w:themeColor="background1"/>
                <w:sz w:val="20"/>
                <w:szCs w:val="20"/>
                <w:lang w:val="en-US"/>
              </w:rPr>
              <w:t>odlagališta</w:t>
            </w:r>
            <w:proofErr w:type="spellEnd"/>
          </w:p>
        </w:tc>
        <w:tc>
          <w:tcPr>
            <w:tcW w:w="19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C769E"/>
            <w:vAlign w:val="center"/>
            <w:hideMark/>
          </w:tcPr>
          <w:p w14:paraId="47F4CCF9" w14:textId="77777777" w:rsidR="00721DBA" w:rsidRPr="00455E7A" w:rsidRDefault="00721DBA" w:rsidP="00B60323">
            <w:pPr>
              <w:jc w:val="center"/>
              <w:rPr>
                <w:b/>
                <w:bCs/>
                <w:color w:val="FFFFFF"/>
                <w:sz w:val="20"/>
                <w:szCs w:val="20"/>
              </w:rPr>
            </w:pPr>
            <w:proofErr w:type="spellStart"/>
            <w:r w:rsidRPr="00455E7A">
              <w:rPr>
                <w:b/>
                <w:bCs/>
                <w:color w:val="FFFFFF" w:themeColor="background1"/>
                <w:sz w:val="20"/>
                <w:szCs w:val="20"/>
                <w:lang w:val="en-US"/>
              </w:rPr>
              <w:t>Operater</w:t>
            </w:r>
            <w:proofErr w:type="spellEnd"/>
            <w:r w:rsidRPr="00455E7A">
              <w:rPr>
                <w:b/>
                <w:bCs/>
                <w:color w:val="FFFFFF" w:themeColor="background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455E7A">
              <w:rPr>
                <w:b/>
                <w:bCs/>
                <w:color w:val="FFFFFF" w:themeColor="background1"/>
                <w:sz w:val="20"/>
                <w:szCs w:val="20"/>
                <w:lang w:val="en-US"/>
              </w:rPr>
              <w:t>odlagališta</w:t>
            </w:r>
            <w:proofErr w:type="spellEnd"/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C769E"/>
            <w:vAlign w:val="center"/>
            <w:hideMark/>
          </w:tcPr>
          <w:p w14:paraId="15684FF7" w14:textId="77777777" w:rsidR="00721DBA" w:rsidRPr="00455E7A" w:rsidRDefault="00721DBA" w:rsidP="00B60323">
            <w:pPr>
              <w:jc w:val="center"/>
              <w:rPr>
                <w:b/>
                <w:bCs/>
                <w:color w:val="FFFFFF"/>
                <w:sz w:val="20"/>
                <w:szCs w:val="20"/>
              </w:rPr>
            </w:pPr>
            <w:proofErr w:type="spellStart"/>
            <w:r w:rsidRPr="00455E7A">
              <w:rPr>
                <w:b/>
                <w:bCs/>
                <w:color w:val="FFFFFF" w:themeColor="background1"/>
                <w:sz w:val="20"/>
                <w:szCs w:val="20"/>
                <w:lang w:val="en-US"/>
              </w:rPr>
              <w:t>Odloženo</w:t>
            </w:r>
            <w:proofErr w:type="spellEnd"/>
            <w:r w:rsidRPr="00455E7A">
              <w:rPr>
                <w:b/>
                <w:bCs/>
                <w:color w:val="FFFFFF" w:themeColor="background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455E7A">
              <w:rPr>
                <w:b/>
                <w:bCs/>
                <w:color w:val="FFFFFF" w:themeColor="background1"/>
                <w:sz w:val="20"/>
                <w:szCs w:val="20"/>
                <w:lang w:val="en-US"/>
              </w:rPr>
              <w:t>ukupno</w:t>
            </w:r>
            <w:proofErr w:type="spellEnd"/>
            <w:r w:rsidRPr="00455E7A">
              <w:rPr>
                <w:b/>
                <w:bCs/>
                <w:color w:val="FFFFFF" w:themeColor="background1"/>
                <w:sz w:val="20"/>
                <w:szCs w:val="20"/>
                <w:lang w:val="en-US"/>
              </w:rPr>
              <w:t xml:space="preserve"> (t)</w:t>
            </w:r>
          </w:p>
        </w:tc>
        <w:tc>
          <w:tcPr>
            <w:tcW w:w="2409" w:type="dxa"/>
            <w:tcBorders>
              <w:top w:val="single" w:sz="8" w:space="0" w:color="FFC000"/>
              <w:left w:val="nil"/>
              <w:bottom w:val="single" w:sz="8" w:space="0" w:color="FFC000"/>
              <w:right w:val="single" w:sz="8" w:space="0" w:color="FFC000"/>
            </w:tcBorders>
            <w:shd w:val="clear" w:color="000000" w:fill="D86DCD"/>
            <w:vAlign w:val="center"/>
            <w:hideMark/>
          </w:tcPr>
          <w:p w14:paraId="3758D353" w14:textId="77777777" w:rsidR="00721DBA" w:rsidRDefault="00721DBA" w:rsidP="00B60323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455E7A">
              <w:rPr>
                <w:b/>
                <w:bCs/>
                <w:sz w:val="20"/>
                <w:szCs w:val="20"/>
                <w:lang w:val="en-US"/>
              </w:rPr>
              <w:t>Jedinična</w:t>
            </w:r>
            <w:proofErr w:type="spellEnd"/>
            <w:r w:rsidRPr="00455E7A">
              <w:rPr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455E7A">
              <w:rPr>
                <w:b/>
                <w:bCs/>
                <w:sz w:val="20"/>
                <w:szCs w:val="20"/>
                <w:lang w:val="en-US"/>
              </w:rPr>
              <w:t>naknada</w:t>
            </w:r>
            <w:proofErr w:type="spellEnd"/>
            <w:r w:rsidRPr="00455E7A">
              <w:rPr>
                <w:b/>
                <w:bCs/>
                <w:sz w:val="20"/>
                <w:szCs w:val="20"/>
                <w:lang w:val="en-US"/>
              </w:rPr>
              <w:t xml:space="preserve"> </w:t>
            </w:r>
          </w:p>
          <w:p w14:paraId="5DD07299" w14:textId="570139A1" w:rsidR="00721DBA" w:rsidRPr="00455E7A" w:rsidRDefault="00721DBA" w:rsidP="00B6032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5E7A">
              <w:rPr>
                <w:b/>
                <w:bCs/>
                <w:sz w:val="20"/>
                <w:szCs w:val="20"/>
                <w:lang w:val="en-US"/>
              </w:rPr>
              <w:t>(</w:t>
            </w:r>
            <w:r>
              <w:rPr>
                <w:b/>
                <w:bCs/>
                <w:sz w:val="20"/>
                <w:szCs w:val="20"/>
                <w:lang w:val="en-US"/>
              </w:rPr>
              <w:t xml:space="preserve">30 </w:t>
            </w:r>
            <w:r w:rsidRPr="00455E7A">
              <w:rPr>
                <w:b/>
                <w:bCs/>
                <w:sz w:val="20"/>
                <w:szCs w:val="20"/>
                <w:lang w:val="en-US"/>
              </w:rPr>
              <w:t>EUR/</w:t>
            </w:r>
            <w:proofErr w:type="spellStart"/>
            <w:r w:rsidRPr="00455E7A">
              <w:rPr>
                <w:b/>
                <w:bCs/>
                <w:sz w:val="20"/>
                <w:szCs w:val="20"/>
                <w:lang w:val="en-US"/>
              </w:rPr>
              <w:t>tona</w:t>
            </w:r>
            <w:proofErr w:type="spellEnd"/>
            <w:r w:rsidRPr="00455E7A">
              <w:rPr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455E7A">
              <w:rPr>
                <w:b/>
                <w:bCs/>
                <w:sz w:val="20"/>
                <w:szCs w:val="20"/>
                <w:lang w:val="en-US"/>
              </w:rPr>
              <w:t>odloženog</w:t>
            </w:r>
            <w:proofErr w:type="spellEnd"/>
            <w:r w:rsidRPr="00455E7A">
              <w:rPr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455E7A">
              <w:rPr>
                <w:b/>
                <w:bCs/>
                <w:sz w:val="20"/>
                <w:szCs w:val="20"/>
                <w:lang w:val="en-US"/>
              </w:rPr>
              <w:t>otpada</w:t>
            </w:r>
            <w:proofErr w:type="spellEnd"/>
            <w:r w:rsidRPr="00455E7A">
              <w:rPr>
                <w:b/>
                <w:bCs/>
                <w:sz w:val="20"/>
                <w:szCs w:val="20"/>
                <w:lang w:val="en-US"/>
              </w:rPr>
              <w:t>/</w:t>
            </w:r>
            <w:proofErr w:type="spellStart"/>
            <w:r w:rsidRPr="00455E7A">
              <w:rPr>
                <w:b/>
                <w:bCs/>
                <w:sz w:val="20"/>
                <w:szCs w:val="20"/>
                <w:lang w:val="en-US"/>
              </w:rPr>
              <w:t>godina</w:t>
            </w:r>
            <w:proofErr w:type="spellEnd"/>
            <w:r w:rsidRPr="00455E7A">
              <w:rPr>
                <w:b/>
                <w:bCs/>
                <w:sz w:val="20"/>
                <w:szCs w:val="20"/>
                <w:lang w:val="en-US"/>
              </w:rPr>
              <w:t>, bez PDV</w:t>
            </w:r>
            <w:r>
              <w:rPr>
                <w:b/>
                <w:bCs/>
                <w:sz w:val="20"/>
                <w:szCs w:val="20"/>
                <w:lang w:val="en-US"/>
              </w:rPr>
              <w:t>)</w:t>
            </w:r>
          </w:p>
        </w:tc>
      </w:tr>
      <w:tr w:rsidR="00721DBA" w:rsidRPr="00455E7A" w14:paraId="39715008" w14:textId="77777777" w:rsidTr="00B60323">
        <w:trPr>
          <w:trHeight w:val="315"/>
        </w:trPr>
        <w:tc>
          <w:tcPr>
            <w:tcW w:w="19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3A653D" w14:textId="77777777" w:rsidR="00721DBA" w:rsidRPr="00455E7A" w:rsidRDefault="00721DBA" w:rsidP="00B60323">
            <w:pPr>
              <w:rPr>
                <w:color w:val="000000"/>
                <w:sz w:val="20"/>
                <w:szCs w:val="20"/>
              </w:rPr>
            </w:pPr>
            <w:r w:rsidRPr="00455E7A">
              <w:rPr>
                <w:color w:val="000000"/>
                <w:sz w:val="20"/>
                <w:szCs w:val="20"/>
                <w:lang w:val="en-US"/>
              </w:rPr>
              <w:t>Grad Zagreb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4ACD58" w14:textId="77777777" w:rsidR="00721DBA" w:rsidRPr="00455E7A" w:rsidRDefault="00721DBA" w:rsidP="00B6032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455E7A">
              <w:rPr>
                <w:color w:val="000000"/>
                <w:sz w:val="20"/>
                <w:szCs w:val="20"/>
                <w:lang w:val="en-US"/>
              </w:rPr>
              <w:t>Prudinec-Jakuševec</w:t>
            </w:r>
            <w:proofErr w:type="spellEnd"/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B4904B" w14:textId="77777777" w:rsidR="00721DBA" w:rsidRPr="00455E7A" w:rsidRDefault="00721DBA" w:rsidP="00B60323">
            <w:pPr>
              <w:rPr>
                <w:color w:val="000000"/>
                <w:sz w:val="20"/>
                <w:szCs w:val="20"/>
              </w:rPr>
            </w:pPr>
            <w:r w:rsidRPr="00455E7A">
              <w:rPr>
                <w:color w:val="000000"/>
                <w:sz w:val="20"/>
                <w:szCs w:val="20"/>
                <w:lang w:val="en-US"/>
              </w:rPr>
              <w:t>ZAGREBAČKI HOLDING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1079AC" w14:textId="77777777" w:rsidR="00721DBA" w:rsidRPr="00455E7A" w:rsidRDefault="00721DBA" w:rsidP="00B60323">
            <w:pPr>
              <w:jc w:val="right"/>
              <w:rPr>
                <w:color w:val="000000"/>
                <w:sz w:val="20"/>
                <w:szCs w:val="20"/>
              </w:rPr>
            </w:pPr>
            <w:r w:rsidRPr="00455E7A">
              <w:rPr>
                <w:color w:val="000000"/>
                <w:sz w:val="20"/>
                <w:szCs w:val="20"/>
              </w:rPr>
              <w:t>166.371,27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FFC000"/>
              <w:right w:val="single" w:sz="8" w:space="0" w:color="FFC000"/>
            </w:tcBorders>
            <w:shd w:val="clear" w:color="000000" w:fill="D86DCD"/>
            <w:noWrap/>
            <w:vAlign w:val="center"/>
            <w:hideMark/>
          </w:tcPr>
          <w:p w14:paraId="6E186897" w14:textId="77777777" w:rsidR="00721DBA" w:rsidRPr="00455E7A" w:rsidRDefault="00721DBA" w:rsidP="00B60323">
            <w:pPr>
              <w:jc w:val="right"/>
              <w:rPr>
                <w:color w:val="000000"/>
                <w:sz w:val="20"/>
                <w:szCs w:val="20"/>
              </w:rPr>
            </w:pPr>
            <w:r w:rsidRPr="00455E7A">
              <w:rPr>
                <w:color w:val="000000"/>
                <w:sz w:val="20"/>
                <w:szCs w:val="20"/>
              </w:rPr>
              <w:t>4.991.138,10</w:t>
            </w:r>
          </w:p>
        </w:tc>
      </w:tr>
      <w:tr w:rsidR="00721DBA" w:rsidRPr="00455E7A" w14:paraId="7C5D4A90" w14:textId="77777777" w:rsidTr="00B60323">
        <w:trPr>
          <w:trHeight w:val="315"/>
        </w:trPr>
        <w:tc>
          <w:tcPr>
            <w:tcW w:w="19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182164" w14:textId="77777777" w:rsidR="00721DBA" w:rsidRPr="00455E7A" w:rsidRDefault="00721DBA" w:rsidP="00B6032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455E7A">
              <w:rPr>
                <w:color w:val="000000"/>
                <w:sz w:val="20"/>
                <w:szCs w:val="20"/>
                <w:lang w:val="en-US"/>
              </w:rPr>
              <w:t>Osječko-baranjska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C5D50A" w14:textId="77777777" w:rsidR="00721DBA" w:rsidRDefault="00721DBA" w:rsidP="00B60323">
            <w:pPr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455E7A">
              <w:rPr>
                <w:color w:val="000000"/>
                <w:sz w:val="20"/>
                <w:szCs w:val="20"/>
                <w:lang w:val="en-US"/>
              </w:rPr>
              <w:t>Lončarica</w:t>
            </w:r>
            <w:proofErr w:type="spellEnd"/>
            <w:r w:rsidRPr="00455E7A">
              <w:rPr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455E7A">
              <w:rPr>
                <w:color w:val="000000"/>
                <w:sz w:val="20"/>
                <w:szCs w:val="20"/>
                <w:lang w:val="en-US"/>
              </w:rPr>
              <w:t>Velika</w:t>
            </w:r>
            <w:proofErr w:type="spellEnd"/>
          </w:p>
          <w:p w14:paraId="7B8AC70E" w14:textId="77777777" w:rsidR="00721DBA" w:rsidRPr="00455E7A" w:rsidRDefault="00721DBA" w:rsidP="00B6032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Osijek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036FFB" w14:textId="77777777" w:rsidR="00721DBA" w:rsidRPr="00455E7A" w:rsidRDefault="00721DBA" w:rsidP="00B6032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455E7A">
              <w:rPr>
                <w:color w:val="000000"/>
                <w:sz w:val="20"/>
                <w:szCs w:val="20"/>
                <w:lang w:val="en-US"/>
              </w:rPr>
              <w:t>Unikom</w:t>
            </w:r>
            <w:proofErr w:type="spellEnd"/>
            <w:r w:rsidRPr="00455E7A">
              <w:rPr>
                <w:color w:val="000000"/>
                <w:sz w:val="20"/>
                <w:szCs w:val="20"/>
                <w:lang w:val="en-US"/>
              </w:rPr>
              <w:t xml:space="preserve"> d.o.o.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EBA875" w14:textId="77777777" w:rsidR="00721DBA" w:rsidRPr="00455E7A" w:rsidRDefault="00721DBA" w:rsidP="00B60323">
            <w:pPr>
              <w:jc w:val="right"/>
              <w:rPr>
                <w:color w:val="000000"/>
                <w:sz w:val="20"/>
                <w:szCs w:val="20"/>
              </w:rPr>
            </w:pPr>
            <w:r w:rsidRPr="00455E7A">
              <w:rPr>
                <w:color w:val="000000"/>
                <w:sz w:val="20"/>
                <w:szCs w:val="20"/>
              </w:rPr>
              <w:t>22.028,04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FFC000"/>
              <w:right w:val="single" w:sz="8" w:space="0" w:color="FFC000"/>
            </w:tcBorders>
            <w:shd w:val="clear" w:color="000000" w:fill="D86DCD"/>
            <w:noWrap/>
            <w:vAlign w:val="center"/>
            <w:hideMark/>
          </w:tcPr>
          <w:p w14:paraId="17AA53CB" w14:textId="77777777" w:rsidR="00721DBA" w:rsidRPr="00455E7A" w:rsidRDefault="00721DBA" w:rsidP="00B60323">
            <w:pPr>
              <w:jc w:val="right"/>
              <w:rPr>
                <w:color w:val="000000"/>
                <w:sz w:val="20"/>
                <w:szCs w:val="20"/>
              </w:rPr>
            </w:pPr>
            <w:r w:rsidRPr="00455E7A">
              <w:rPr>
                <w:color w:val="000000"/>
                <w:sz w:val="20"/>
                <w:szCs w:val="20"/>
              </w:rPr>
              <w:t>622.542,00</w:t>
            </w:r>
          </w:p>
        </w:tc>
      </w:tr>
      <w:tr w:rsidR="00721DBA" w:rsidRPr="00455E7A" w14:paraId="0398FE63" w14:textId="77777777" w:rsidTr="00B60323">
        <w:trPr>
          <w:trHeight w:val="315"/>
        </w:trPr>
        <w:tc>
          <w:tcPr>
            <w:tcW w:w="19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0282E1" w14:textId="77777777" w:rsidR="00721DBA" w:rsidRPr="00455E7A" w:rsidRDefault="00721DBA" w:rsidP="00B6032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455E7A">
              <w:rPr>
                <w:color w:val="000000"/>
                <w:sz w:val="20"/>
                <w:szCs w:val="20"/>
                <w:lang w:val="en-US"/>
              </w:rPr>
              <w:t>Splitsko-dalmatinska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63C249" w14:textId="77777777" w:rsidR="00721DBA" w:rsidRDefault="00721DBA" w:rsidP="00B60323">
            <w:pPr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455E7A">
              <w:rPr>
                <w:color w:val="000000"/>
                <w:sz w:val="20"/>
                <w:szCs w:val="20"/>
                <w:lang w:val="en-US"/>
              </w:rPr>
              <w:t>Karepovac</w:t>
            </w:r>
            <w:proofErr w:type="spellEnd"/>
          </w:p>
          <w:p w14:paraId="6F214E79" w14:textId="77777777" w:rsidR="00721DBA" w:rsidRPr="00455E7A" w:rsidRDefault="00721DBA" w:rsidP="00B6032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Split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CC5DA2" w14:textId="77777777" w:rsidR="00721DBA" w:rsidRPr="00455E7A" w:rsidRDefault="00721DBA" w:rsidP="00B60323">
            <w:pPr>
              <w:rPr>
                <w:color w:val="000000"/>
                <w:sz w:val="20"/>
                <w:szCs w:val="20"/>
              </w:rPr>
            </w:pPr>
            <w:r w:rsidRPr="00455E7A">
              <w:rPr>
                <w:color w:val="000000"/>
                <w:sz w:val="20"/>
                <w:szCs w:val="20"/>
                <w:lang w:val="en-US"/>
              </w:rPr>
              <w:t xml:space="preserve">ČISTOĆA </w:t>
            </w:r>
            <w:r>
              <w:rPr>
                <w:color w:val="000000"/>
                <w:sz w:val="20"/>
                <w:szCs w:val="20"/>
                <w:lang w:val="en-US"/>
              </w:rPr>
              <w:t xml:space="preserve">d.o.o.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30FC6D" w14:textId="77777777" w:rsidR="00721DBA" w:rsidRPr="00455E7A" w:rsidRDefault="00721DBA" w:rsidP="00B60323">
            <w:pPr>
              <w:jc w:val="right"/>
              <w:rPr>
                <w:color w:val="000000"/>
                <w:sz w:val="20"/>
                <w:szCs w:val="20"/>
              </w:rPr>
            </w:pPr>
            <w:r w:rsidRPr="00455E7A">
              <w:rPr>
                <w:color w:val="000000"/>
                <w:sz w:val="20"/>
                <w:szCs w:val="20"/>
              </w:rPr>
              <w:t>119.038,74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FFC000"/>
              <w:right w:val="single" w:sz="8" w:space="0" w:color="FFC000"/>
            </w:tcBorders>
            <w:shd w:val="clear" w:color="000000" w:fill="D86DCD"/>
            <w:noWrap/>
            <w:vAlign w:val="center"/>
            <w:hideMark/>
          </w:tcPr>
          <w:p w14:paraId="64509CB7" w14:textId="77777777" w:rsidR="00721DBA" w:rsidRPr="00455E7A" w:rsidRDefault="00721DBA" w:rsidP="00B60323">
            <w:pPr>
              <w:jc w:val="right"/>
              <w:rPr>
                <w:color w:val="000000"/>
                <w:sz w:val="20"/>
                <w:szCs w:val="20"/>
              </w:rPr>
            </w:pPr>
            <w:r w:rsidRPr="00455E7A">
              <w:rPr>
                <w:color w:val="000000"/>
                <w:sz w:val="20"/>
                <w:szCs w:val="20"/>
              </w:rPr>
              <w:t>3.571.162,20</w:t>
            </w:r>
          </w:p>
        </w:tc>
      </w:tr>
    </w:tbl>
    <w:p w14:paraId="1F63D0A4" w14:textId="77777777" w:rsidR="00721DBA" w:rsidRPr="00721DBA" w:rsidRDefault="00721DBA" w:rsidP="00721DBA">
      <w:pPr>
        <w:pStyle w:val="ListParagraph"/>
        <w:spacing w:after="120"/>
        <w:jc w:val="both"/>
        <w:rPr>
          <w:b/>
          <w:bCs/>
        </w:rPr>
      </w:pPr>
    </w:p>
    <w:p w14:paraId="722E6D72" w14:textId="173B56CE" w:rsidR="00721DBA" w:rsidRDefault="00457DB4" w:rsidP="00721DBA">
      <w:pPr>
        <w:spacing w:after="120"/>
        <w:jc w:val="both"/>
        <w:rPr>
          <w:rFonts w:eastAsia="Calibri"/>
        </w:rPr>
      </w:pPr>
      <w:r>
        <w:rPr>
          <w:rFonts w:eastAsia="Calibri"/>
        </w:rPr>
        <w:lastRenderedPageBreak/>
        <w:t>II. p</w:t>
      </w:r>
      <w:r w:rsidR="00721DBA">
        <w:rPr>
          <w:rFonts w:eastAsia="Calibri"/>
        </w:rPr>
        <w:t xml:space="preserve">rimjer: </w:t>
      </w:r>
    </w:p>
    <w:p w14:paraId="5A461591" w14:textId="2F2836B8" w:rsidR="00721DBA" w:rsidRDefault="00721DBA" w:rsidP="00721DBA">
      <w:pPr>
        <w:spacing w:after="120"/>
        <w:jc w:val="both"/>
        <w:rPr>
          <w:rFonts w:eastAsia="Calibri"/>
        </w:rPr>
      </w:pPr>
      <w:r>
        <w:rPr>
          <w:rFonts w:eastAsia="Calibri"/>
        </w:rPr>
        <w:t>XXX d.o.o. upravlja odlagalištem „xxx“ na kojem se odloži godišnje 6.000 tona otpada. Nakon stupanja na snagu ove Uredbe XXX d.o.o. će imati obvezu plaćanja naknade na račun Fonda:</w:t>
      </w:r>
    </w:p>
    <w:p w14:paraId="4DB645A0" w14:textId="77777777" w:rsidR="00721DBA" w:rsidRDefault="00721DBA" w:rsidP="00721DBA">
      <w:pPr>
        <w:pStyle w:val="ListParagraph"/>
        <w:numPr>
          <w:ilvl w:val="0"/>
          <w:numId w:val="6"/>
        </w:numPr>
        <w:spacing w:after="120"/>
        <w:jc w:val="both"/>
        <w:rPr>
          <w:rFonts w:eastAsia="Calibri"/>
        </w:rPr>
      </w:pPr>
      <w:r>
        <w:rPr>
          <w:rFonts w:eastAsia="Calibri"/>
        </w:rPr>
        <w:t>u srpnju</w:t>
      </w:r>
      <w:r w:rsidRPr="009A2AC0">
        <w:rPr>
          <w:rFonts w:eastAsia="Calibri"/>
        </w:rPr>
        <w:t xml:space="preserve"> 2026. </w:t>
      </w:r>
      <w:r>
        <w:rPr>
          <w:rFonts w:eastAsia="Calibri"/>
        </w:rPr>
        <w:t>180.000 EUR za otpad odložen u 2025. godini</w:t>
      </w:r>
    </w:p>
    <w:p w14:paraId="6499DED1" w14:textId="77777777" w:rsidR="00721DBA" w:rsidRDefault="00721DBA" w:rsidP="00721DBA">
      <w:pPr>
        <w:pStyle w:val="ListParagraph"/>
        <w:numPr>
          <w:ilvl w:val="0"/>
          <w:numId w:val="6"/>
        </w:numPr>
        <w:spacing w:after="120"/>
        <w:jc w:val="both"/>
        <w:rPr>
          <w:rFonts w:eastAsia="Calibri"/>
        </w:rPr>
      </w:pPr>
      <w:r>
        <w:rPr>
          <w:rFonts w:eastAsia="Calibri"/>
        </w:rPr>
        <w:t>u srpnju 2027. 210.000 EUR za otpad odložen u 2026. godini</w:t>
      </w:r>
    </w:p>
    <w:p w14:paraId="7E05F401" w14:textId="77777777" w:rsidR="00721DBA" w:rsidRDefault="00721DBA" w:rsidP="00721DBA">
      <w:pPr>
        <w:pStyle w:val="ListParagraph"/>
        <w:numPr>
          <w:ilvl w:val="0"/>
          <w:numId w:val="6"/>
        </w:numPr>
        <w:spacing w:after="120"/>
        <w:jc w:val="both"/>
        <w:rPr>
          <w:rFonts w:eastAsia="Calibri"/>
        </w:rPr>
      </w:pPr>
      <w:r>
        <w:rPr>
          <w:rFonts w:eastAsia="Calibri"/>
        </w:rPr>
        <w:t>u srpnju 2028. 240.000 EUR za otpad odložen u 2027. godini</w:t>
      </w:r>
    </w:p>
    <w:p w14:paraId="456EC2C6" w14:textId="77777777" w:rsidR="00721DBA" w:rsidRPr="009A2AC0" w:rsidRDefault="00721DBA" w:rsidP="00721DBA">
      <w:pPr>
        <w:pStyle w:val="ListParagraph"/>
        <w:numPr>
          <w:ilvl w:val="0"/>
          <w:numId w:val="6"/>
        </w:numPr>
        <w:spacing w:after="120"/>
        <w:jc w:val="both"/>
        <w:rPr>
          <w:rFonts w:eastAsia="Calibri"/>
        </w:rPr>
      </w:pPr>
      <w:r>
        <w:rPr>
          <w:rFonts w:eastAsia="Calibri"/>
        </w:rPr>
        <w:t>u srpnju 2029. 270.000 EUR za otpad odložen u 2028. godini</w:t>
      </w:r>
    </w:p>
    <w:p w14:paraId="4532FBDF" w14:textId="77777777" w:rsidR="00721DBA" w:rsidRDefault="00721DBA" w:rsidP="00721DBA">
      <w:pPr>
        <w:pStyle w:val="ListParagraph"/>
        <w:numPr>
          <w:ilvl w:val="0"/>
          <w:numId w:val="6"/>
        </w:numPr>
        <w:spacing w:after="120"/>
        <w:jc w:val="both"/>
        <w:rPr>
          <w:rFonts w:eastAsia="Calibri"/>
        </w:rPr>
      </w:pPr>
      <w:r>
        <w:rPr>
          <w:rFonts w:eastAsia="Calibri"/>
        </w:rPr>
        <w:t>u srpnju 2030. 300.000 EUR za otpad odložen u 2029. godini.</w:t>
      </w:r>
    </w:p>
    <w:p w14:paraId="3D904F43" w14:textId="77777777" w:rsidR="00721DBA" w:rsidRPr="00721DBA" w:rsidRDefault="00721DBA" w:rsidP="00721DBA">
      <w:pPr>
        <w:spacing w:after="120"/>
        <w:jc w:val="both"/>
        <w:rPr>
          <w:rFonts w:eastAsia="Calibri"/>
        </w:rPr>
      </w:pPr>
    </w:p>
    <w:sectPr w:rsidR="00721DBA" w:rsidRPr="00721DBA" w:rsidSect="00C664F8">
      <w:footerReference w:type="default" r:id="rId9"/>
      <w:pgSz w:w="11906" w:h="16838"/>
      <w:pgMar w:top="1417" w:right="1417" w:bottom="1417" w:left="1417" w:header="708" w:footer="708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ED91AD" w14:textId="77777777" w:rsidR="00EA6E5A" w:rsidRDefault="00EA6E5A">
      <w:r>
        <w:separator/>
      </w:r>
    </w:p>
  </w:endnote>
  <w:endnote w:type="continuationSeparator" w:id="0">
    <w:p w14:paraId="47E47C3B" w14:textId="77777777" w:rsidR="00EA6E5A" w:rsidRDefault="00EA6E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54D751" w14:textId="38A48EC0" w:rsidR="00C664F8" w:rsidRDefault="00C664F8">
    <w:pPr>
      <w:pStyle w:val="Footer"/>
      <w:jc w:val="center"/>
    </w:pPr>
    <w:r>
      <w:fldChar w:fldCharType="begin"/>
    </w:r>
    <w:r>
      <w:instrText>PAGE   \* MERGEFORMAT</w:instrText>
    </w:r>
    <w:r>
      <w:fldChar w:fldCharType="separate"/>
    </w:r>
    <w:r w:rsidR="00873338" w:rsidRPr="00873338">
      <w:rPr>
        <w:noProof/>
        <w:lang w:val="hr-HR"/>
      </w:rPr>
      <w:t>5</w:t>
    </w:r>
    <w:r>
      <w:fldChar w:fldCharType="end"/>
    </w:r>
  </w:p>
  <w:p w14:paraId="03D51A4B" w14:textId="77777777" w:rsidR="00C664F8" w:rsidRDefault="00C664F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447040" w14:textId="77777777" w:rsidR="00EA6E5A" w:rsidRDefault="00EA6E5A">
      <w:r>
        <w:separator/>
      </w:r>
    </w:p>
  </w:footnote>
  <w:footnote w:type="continuationSeparator" w:id="0">
    <w:p w14:paraId="51756E8D" w14:textId="77777777" w:rsidR="00EA6E5A" w:rsidRDefault="00EA6E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967F80"/>
    <w:multiLevelType w:val="hybridMultilevel"/>
    <w:tmpl w:val="2BFA7D3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083315"/>
    <w:multiLevelType w:val="hybridMultilevel"/>
    <w:tmpl w:val="C59A241A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AF07F73"/>
    <w:multiLevelType w:val="hybridMultilevel"/>
    <w:tmpl w:val="CDA81C10"/>
    <w:lvl w:ilvl="0" w:tplc="94D8A3E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2B144C"/>
    <w:multiLevelType w:val="hybridMultilevel"/>
    <w:tmpl w:val="6C92B892"/>
    <w:lvl w:ilvl="0" w:tplc="EA4E5BD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63546B"/>
    <w:multiLevelType w:val="hybridMultilevel"/>
    <w:tmpl w:val="9318A940"/>
    <w:lvl w:ilvl="0" w:tplc="BA980FF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FD55A96"/>
    <w:multiLevelType w:val="hybridMultilevel"/>
    <w:tmpl w:val="E640CCAC"/>
    <w:lvl w:ilvl="0" w:tplc="E2F68F7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1FE2"/>
    <w:rsid w:val="00001DF4"/>
    <w:rsid w:val="0000701C"/>
    <w:rsid w:val="00012468"/>
    <w:rsid w:val="00020AAF"/>
    <w:rsid w:val="00027C76"/>
    <w:rsid w:val="00030DC0"/>
    <w:rsid w:val="00032A7F"/>
    <w:rsid w:val="00035A4C"/>
    <w:rsid w:val="000467FC"/>
    <w:rsid w:val="0004769C"/>
    <w:rsid w:val="000514B9"/>
    <w:rsid w:val="00063209"/>
    <w:rsid w:val="000642DB"/>
    <w:rsid w:val="00077E77"/>
    <w:rsid w:val="000820BD"/>
    <w:rsid w:val="000860F7"/>
    <w:rsid w:val="000A700B"/>
    <w:rsid w:val="000C6ED6"/>
    <w:rsid w:val="000D0E39"/>
    <w:rsid w:val="000D3F78"/>
    <w:rsid w:val="000D661E"/>
    <w:rsid w:val="000E08C4"/>
    <w:rsid w:val="000E3091"/>
    <w:rsid w:val="000E6C4F"/>
    <w:rsid w:val="000F3887"/>
    <w:rsid w:val="000F7061"/>
    <w:rsid w:val="0010784F"/>
    <w:rsid w:val="001118A0"/>
    <w:rsid w:val="001254BA"/>
    <w:rsid w:val="0014264C"/>
    <w:rsid w:val="00160F1B"/>
    <w:rsid w:val="0016484C"/>
    <w:rsid w:val="00194052"/>
    <w:rsid w:val="001A1B67"/>
    <w:rsid w:val="001C0758"/>
    <w:rsid w:val="001C6EF3"/>
    <w:rsid w:val="001D4672"/>
    <w:rsid w:val="001F4384"/>
    <w:rsid w:val="001F5706"/>
    <w:rsid w:val="001F63FE"/>
    <w:rsid w:val="00201895"/>
    <w:rsid w:val="002168A1"/>
    <w:rsid w:val="002202AF"/>
    <w:rsid w:val="0022130F"/>
    <w:rsid w:val="002257AB"/>
    <w:rsid w:val="00226942"/>
    <w:rsid w:val="00226AB5"/>
    <w:rsid w:val="00236CEA"/>
    <w:rsid w:val="00252787"/>
    <w:rsid w:val="00254687"/>
    <w:rsid w:val="00267141"/>
    <w:rsid w:val="002A47DF"/>
    <w:rsid w:val="002C30E1"/>
    <w:rsid w:val="002F1534"/>
    <w:rsid w:val="002F2B41"/>
    <w:rsid w:val="00311AEA"/>
    <w:rsid w:val="0031336D"/>
    <w:rsid w:val="00314F5A"/>
    <w:rsid w:val="00316A56"/>
    <w:rsid w:val="00321267"/>
    <w:rsid w:val="00324EBE"/>
    <w:rsid w:val="0033521E"/>
    <w:rsid w:val="00347A75"/>
    <w:rsid w:val="00354675"/>
    <w:rsid w:val="00355D59"/>
    <w:rsid w:val="00362039"/>
    <w:rsid w:val="003757BD"/>
    <w:rsid w:val="0038398B"/>
    <w:rsid w:val="00384AE7"/>
    <w:rsid w:val="003918B2"/>
    <w:rsid w:val="00391F39"/>
    <w:rsid w:val="00392E37"/>
    <w:rsid w:val="00393DE4"/>
    <w:rsid w:val="0039412A"/>
    <w:rsid w:val="003A1545"/>
    <w:rsid w:val="003B013C"/>
    <w:rsid w:val="003B0328"/>
    <w:rsid w:val="003B2C6D"/>
    <w:rsid w:val="003C444B"/>
    <w:rsid w:val="003D2514"/>
    <w:rsid w:val="003D5693"/>
    <w:rsid w:val="003D56EA"/>
    <w:rsid w:val="003D7211"/>
    <w:rsid w:val="003E4978"/>
    <w:rsid w:val="003F6BED"/>
    <w:rsid w:val="0040136F"/>
    <w:rsid w:val="00412314"/>
    <w:rsid w:val="004241B0"/>
    <w:rsid w:val="004246CC"/>
    <w:rsid w:val="00424D13"/>
    <w:rsid w:val="0044060E"/>
    <w:rsid w:val="004471A9"/>
    <w:rsid w:val="004573B8"/>
    <w:rsid w:val="00457DB4"/>
    <w:rsid w:val="0046134E"/>
    <w:rsid w:val="004705F9"/>
    <w:rsid w:val="0047613D"/>
    <w:rsid w:val="00490112"/>
    <w:rsid w:val="00493D72"/>
    <w:rsid w:val="00494751"/>
    <w:rsid w:val="00496E22"/>
    <w:rsid w:val="004B45AE"/>
    <w:rsid w:val="004B46DF"/>
    <w:rsid w:val="004D08E4"/>
    <w:rsid w:val="005149FA"/>
    <w:rsid w:val="00521448"/>
    <w:rsid w:val="00522145"/>
    <w:rsid w:val="00527588"/>
    <w:rsid w:val="005309B6"/>
    <w:rsid w:val="00532AA1"/>
    <w:rsid w:val="00536913"/>
    <w:rsid w:val="00556740"/>
    <w:rsid w:val="005600E0"/>
    <w:rsid w:val="00583ACA"/>
    <w:rsid w:val="00597E2E"/>
    <w:rsid w:val="005A2EA4"/>
    <w:rsid w:val="005A5B07"/>
    <w:rsid w:val="005B1159"/>
    <w:rsid w:val="005B64D6"/>
    <w:rsid w:val="005D36A3"/>
    <w:rsid w:val="005E195E"/>
    <w:rsid w:val="005E77F8"/>
    <w:rsid w:val="005F2A87"/>
    <w:rsid w:val="005F6D0F"/>
    <w:rsid w:val="005F7DF6"/>
    <w:rsid w:val="0060603F"/>
    <w:rsid w:val="00611170"/>
    <w:rsid w:val="00616C01"/>
    <w:rsid w:val="00620116"/>
    <w:rsid w:val="006224E7"/>
    <w:rsid w:val="00622F1C"/>
    <w:rsid w:val="0063580F"/>
    <w:rsid w:val="0063600B"/>
    <w:rsid w:val="006451B5"/>
    <w:rsid w:val="00647CE5"/>
    <w:rsid w:val="00651FE6"/>
    <w:rsid w:val="0065209B"/>
    <w:rsid w:val="00664A56"/>
    <w:rsid w:val="00673F8A"/>
    <w:rsid w:val="006A0114"/>
    <w:rsid w:val="006B05CE"/>
    <w:rsid w:val="006C2204"/>
    <w:rsid w:val="006C58B8"/>
    <w:rsid w:val="006D472D"/>
    <w:rsid w:val="006E5CD9"/>
    <w:rsid w:val="006F5750"/>
    <w:rsid w:val="006F773C"/>
    <w:rsid w:val="00701679"/>
    <w:rsid w:val="00706179"/>
    <w:rsid w:val="00707F02"/>
    <w:rsid w:val="00710447"/>
    <w:rsid w:val="00721A4E"/>
    <w:rsid w:val="00721DBA"/>
    <w:rsid w:val="00735604"/>
    <w:rsid w:val="00760800"/>
    <w:rsid w:val="00760ECE"/>
    <w:rsid w:val="0076187B"/>
    <w:rsid w:val="007750D9"/>
    <w:rsid w:val="00777CEB"/>
    <w:rsid w:val="00780A1C"/>
    <w:rsid w:val="00782824"/>
    <w:rsid w:val="00783FE6"/>
    <w:rsid w:val="00785E63"/>
    <w:rsid w:val="00796FEF"/>
    <w:rsid w:val="007A2CE3"/>
    <w:rsid w:val="007B5B61"/>
    <w:rsid w:val="007C1FE2"/>
    <w:rsid w:val="007D2053"/>
    <w:rsid w:val="007D3DF7"/>
    <w:rsid w:val="007E0FC7"/>
    <w:rsid w:val="007E42F6"/>
    <w:rsid w:val="007E5B9F"/>
    <w:rsid w:val="007F14E4"/>
    <w:rsid w:val="007F251E"/>
    <w:rsid w:val="007F2F6C"/>
    <w:rsid w:val="007F7B24"/>
    <w:rsid w:val="0080007F"/>
    <w:rsid w:val="00805C1E"/>
    <w:rsid w:val="0081001D"/>
    <w:rsid w:val="00811300"/>
    <w:rsid w:val="00820D3E"/>
    <w:rsid w:val="00824573"/>
    <w:rsid w:val="00826B40"/>
    <w:rsid w:val="008473F8"/>
    <w:rsid w:val="0085193B"/>
    <w:rsid w:val="00855475"/>
    <w:rsid w:val="008571A6"/>
    <w:rsid w:val="00864EB0"/>
    <w:rsid w:val="00873338"/>
    <w:rsid w:val="008840C0"/>
    <w:rsid w:val="00894444"/>
    <w:rsid w:val="008966C8"/>
    <w:rsid w:val="008A1926"/>
    <w:rsid w:val="008A24D3"/>
    <w:rsid w:val="008A263B"/>
    <w:rsid w:val="008A5043"/>
    <w:rsid w:val="008B728C"/>
    <w:rsid w:val="008B7957"/>
    <w:rsid w:val="008D440B"/>
    <w:rsid w:val="008D6678"/>
    <w:rsid w:val="008E7476"/>
    <w:rsid w:val="008E7BD0"/>
    <w:rsid w:val="008F0FFA"/>
    <w:rsid w:val="008F4B5F"/>
    <w:rsid w:val="00912463"/>
    <w:rsid w:val="00912AA4"/>
    <w:rsid w:val="00922B69"/>
    <w:rsid w:val="00926386"/>
    <w:rsid w:val="0095189F"/>
    <w:rsid w:val="00963414"/>
    <w:rsid w:val="009662DD"/>
    <w:rsid w:val="00970B84"/>
    <w:rsid w:val="00984565"/>
    <w:rsid w:val="00992015"/>
    <w:rsid w:val="00992073"/>
    <w:rsid w:val="009A2AC0"/>
    <w:rsid w:val="009B1685"/>
    <w:rsid w:val="009C0C98"/>
    <w:rsid w:val="009C17E0"/>
    <w:rsid w:val="009C2439"/>
    <w:rsid w:val="009C6C98"/>
    <w:rsid w:val="009C7AA4"/>
    <w:rsid w:val="009D22D4"/>
    <w:rsid w:val="009E5497"/>
    <w:rsid w:val="00A228D5"/>
    <w:rsid w:val="00A24D77"/>
    <w:rsid w:val="00A24FFA"/>
    <w:rsid w:val="00A27091"/>
    <w:rsid w:val="00A34DEB"/>
    <w:rsid w:val="00A42C7F"/>
    <w:rsid w:val="00A440FA"/>
    <w:rsid w:val="00A7791C"/>
    <w:rsid w:val="00A8475A"/>
    <w:rsid w:val="00A87133"/>
    <w:rsid w:val="00A93643"/>
    <w:rsid w:val="00AA29BE"/>
    <w:rsid w:val="00AD1AB1"/>
    <w:rsid w:val="00AD5C55"/>
    <w:rsid w:val="00AD6B2F"/>
    <w:rsid w:val="00AE3056"/>
    <w:rsid w:val="00AE6524"/>
    <w:rsid w:val="00AF1328"/>
    <w:rsid w:val="00B00C0C"/>
    <w:rsid w:val="00B33496"/>
    <w:rsid w:val="00B334DF"/>
    <w:rsid w:val="00B42880"/>
    <w:rsid w:val="00B57AD8"/>
    <w:rsid w:val="00B6610E"/>
    <w:rsid w:val="00BA7ACD"/>
    <w:rsid w:val="00BC4735"/>
    <w:rsid w:val="00BD18B9"/>
    <w:rsid w:val="00BD294D"/>
    <w:rsid w:val="00BE3689"/>
    <w:rsid w:val="00BF445B"/>
    <w:rsid w:val="00C10B9E"/>
    <w:rsid w:val="00C11AA9"/>
    <w:rsid w:val="00C26C60"/>
    <w:rsid w:val="00C3445B"/>
    <w:rsid w:val="00C36ED3"/>
    <w:rsid w:val="00C42F06"/>
    <w:rsid w:val="00C50AD4"/>
    <w:rsid w:val="00C55DB8"/>
    <w:rsid w:val="00C664F8"/>
    <w:rsid w:val="00C709F3"/>
    <w:rsid w:val="00C75215"/>
    <w:rsid w:val="00C76502"/>
    <w:rsid w:val="00C81A77"/>
    <w:rsid w:val="00C867DB"/>
    <w:rsid w:val="00C95C67"/>
    <w:rsid w:val="00C96393"/>
    <w:rsid w:val="00CA310A"/>
    <w:rsid w:val="00CA538D"/>
    <w:rsid w:val="00CB7EA1"/>
    <w:rsid w:val="00CC596E"/>
    <w:rsid w:val="00CC7515"/>
    <w:rsid w:val="00CD5A2A"/>
    <w:rsid w:val="00D20033"/>
    <w:rsid w:val="00D31BF4"/>
    <w:rsid w:val="00D32AEC"/>
    <w:rsid w:val="00D67FAD"/>
    <w:rsid w:val="00D73764"/>
    <w:rsid w:val="00D76467"/>
    <w:rsid w:val="00D94549"/>
    <w:rsid w:val="00DB607F"/>
    <w:rsid w:val="00DB6C0D"/>
    <w:rsid w:val="00DE4489"/>
    <w:rsid w:val="00E0094B"/>
    <w:rsid w:val="00E036A9"/>
    <w:rsid w:val="00E11400"/>
    <w:rsid w:val="00E32278"/>
    <w:rsid w:val="00E40CFF"/>
    <w:rsid w:val="00E510FA"/>
    <w:rsid w:val="00E525C3"/>
    <w:rsid w:val="00E535A4"/>
    <w:rsid w:val="00E64481"/>
    <w:rsid w:val="00E64664"/>
    <w:rsid w:val="00E701D0"/>
    <w:rsid w:val="00E73B85"/>
    <w:rsid w:val="00E84EC2"/>
    <w:rsid w:val="00E873BF"/>
    <w:rsid w:val="00EA6E5A"/>
    <w:rsid w:val="00EC59C6"/>
    <w:rsid w:val="00EC78FF"/>
    <w:rsid w:val="00ED0536"/>
    <w:rsid w:val="00ED0782"/>
    <w:rsid w:val="00EE69C7"/>
    <w:rsid w:val="00EF1B67"/>
    <w:rsid w:val="00EF67E2"/>
    <w:rsid w:val="00F00219"/>
    <w:rsid w:val="00F04F25"/>
    <w:rsid w:val="00F32B49"/>
    <w:rsid w:val="00F42A7B"/>
    <w:rsid w:val="00F46A6C"/>
    <w:rsid w:val="00F61699"/>
    <w:rsid w:val="00F633CE"/>
    <w:rsid w:val="00F640B9"/>
    <w:rsid w:val="00F95698"/>
    <w:rsid w:val="00F96CE4"/>
    <w:rsid w:val="00FA0FA5"/>
    <w:rsid w:val="00FA7751"/>
    <w:rsid w:val="00FB6E6F"/>
    <w:rsid w:val="00FC71A4"/>
    <w:rsid w:val="00FF17AC"/>
    <w:rsid w:val="00FF1828"/>
    <w:rsid w:val="00FF2305"/>
    <w:rsid w:val="00FF3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B87312D"/>
  <w15:docId w15:val="{97A0D977-038D-4687-B41D-1DC301CD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aliases w:val="TABLICA_HAOP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HeaderChar">
    <w:name w:val="Header Char"/>
    <w:link w:val="Header"/>
    <w:uiPriority w:val="99"/>
    <w:rPr>
      <w:rFonts w:cs="Times New Roman"/>
      <w:sz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FooterChar">
    <w:name w:val="Footer Char"/>
    <w:link w:val="Footer"/>
    <w:uiPriority w:val="99"/>
    <w:rPr>
      <w:rFonts w:cs="Times New Roman"/>
      <w:sz w:val="24"/>
    </w:rPr>
  </w:style>
  <w:style w:type="character" w:styleId="CommentReference">
    <w:name w:val="annotation reference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character" w:customStyle="1" w:styleId="CommentTextChar">
    <w:name w:val="Comment Text Char"/>
    <w:link w:val="CommentText"/>
    <w:semiHidden/>
    <w:rPr>
      <w:rFonts w:cs="Times New Roman"/>
      <w:sz w:val="20"/>
      <w:szCs w:val="20"/>
      <w:lang w:val="hr-HR" w:eastAsia="hr-HR"/>
    </w:rPr>
  </w:style>
  <w:style w:type="paragraph" w:styleId="CommentSubject">
    <w:name w:val="annotation subject"/>
    <w:basedOn w:val="CommentText"/>
    <w:next w:val="CommentText"/>
    <w:link w:val="CommentSubjectChar"/>
    <w:semiHidden/>
    <w:rPr>
      <w:b/>
      <w:bCs/>
    </w:rPr>
  </w:style>
  <w:style w:type="character" w:customStyle="1" w:styleId="CommentSubjectChar">
    <w:name w:val="Comment Subject Char"/>
    <w:link w:val="CommentSubject"/>
    <w:semiHidden/>
    <w:rPr>
      <w:rFonts w:cs="Times New Roman"/>
      <w:b/>
      <w:bCs/>
      <w:sz w:val="20"/>
      <w:szCs w:val="20"/>
      <w:lang w:val="hr-HR" w:eastAsia="hr-HR"/>
    </w:rPr>
  </w:style>
  <w:style w:type="paragraph" w:styleId="BalloonText">
    <w:name w:val="Balloon Text"/>
    <w:basedOn w:val="Normal"/>
    <w:link w:val="BalloonTextChar"/>
    <w:semiHidden/>
    <w:rPr>
      <w:rFonts w:ascii="Tahoma" w:eastAsia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Pr>
      <w:rFonts w:cs="Times New Roman"/>
      <w:sz w:val="2"/>
      <w:lang w:val="hr-HR" w:eastAsia="hr-HR"/>
    </w:rPr>
  </w:style>
  <w:style w:type="paragraph" w:styleId="ListParagraph">
    <w:name w:val="List Paragraph"/>
    <w:basedOn w:val="Normal"/>
    <w:link w:val="ListParagraphChar"/>
    <w:uiPriority w:val="34"/>
    <w:qFormat/>
    <w:rsid w:val="00B57AD8"/>
    <w:pPr>
      <w:ind w:left="720"/>
      <w:contextualSpacing/>
    </w:pPr>
  </w:style>
  <w:style w:type="paragraph" w:customStyle="1" w:styleId="box477363">
    <w:name w:val="box_477363"/>
    <w:basedOn w:val="Normal"/>
    <w:rsid w:val="009E5497"/>
    <w:pPr>
      <w:spacing w:before="100" w:beforeAutospacing="1" w:after="100" w:afterAutospacing="1"/>
    </w:pPr>
  </w:style>
  <w:style w:type="paragraph" w:styleId="NoSpacing">
    <w:name w:val="No Spacing"/>
    <w:uiPriority w:val="1"/>
    <w:qFormat/>
    <w:rsid w:val="009E5497"/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customStyle="1" w:styleId="ListParagraphChar">
    <w:name w:val="List Paragraph Char"/>
    <w:basedOn w:val="DefaultParagraphFont"/>
    <w:link w:val="ListParagraph"/>
    <w:uiPriority w:val="34"/>
    <w:qFormat/>
    <w:rsid w:val="009E5497"/>
    <w:rPr>
      <w:sz w:val="24"/>
      <w:szCs w:val="24"/>
    </w:rPr>
  </w:style>
  <w:style w:type="paragraph" w:styleId="Revision">
    <w:name w:val="Revision"/>
    <w:hidden/>
    <w:uiPriority w:val="99"/>
    <w:semiHidden/>
    <w:rsid w:val="00496E22"/>
    <w:rPr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C6EF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C6EF3"/>
    <w:rPr>
      <w:color w:val="605E5C"/>
      <w:shd w:val="clear" w:color="auto" w:fill="E1DFDD"/>
    </w:rPr>
  </w:style>
  <w:style w:type="paragraph" w:customStyle="1" w:styleId="Slika">
    <w:name w:val="Slika"/>
    <w:basedOn w:val="Normal"/>
    <w:link w:val="SlikaChar"/>
    <w:qFormat/>
    <w:rsid w:val="00721DBA"/>
    <w:pPr>
      <w:spacing w:before="240" w:after="240" w:line="360" w:lineRule="auto"/>
      <w:jc w:val="center"/>
    </w:pPr>
    <w:rPr>
      <w:rFonts w:asciiTheme="minorHAnsi" w:eastAsia="Aptos" w:hAnsiTheme="minorHAnsi" w:cstheme="minorHAnsi"/>
      <w:bCs/>
      <w:i/>
      <w:noProof/>
      <w:color w:val="365F91" w:themeColor="accent1" w:themeShade="BF"/>
      <w:sz w:val="22"/>
      <w:szCs w:val="22"/>
      <w:lang w:eastAsia="en-US"/>
    </w:rPr>
  </w:style>
  <w:style w:type="character" w:customStyle="1" w:styleId="SlikaChar">
    <w:name w:val="Slika Char"/>
    <w:basedOn w:val="DefaultParagraphFont"/>
    <w:link w:val="Slika"/>
    <w:rsid w:val="00721DBA"/>
    <w:rPr>
      <w:rFonts w:asciiTheme="minorHAnsi" w:eastAsia="Aptos" w:hAnsiTheme="minorHAnsi" w:cstheme="minorHAnsi"/>
      <w:bCs/>
      <w:i/>
      <w:noProof/>
      <w:color w:val="365F91" w:themeColor="accent1" w:themeShade="BF"/>
      <w:sz w:val="22"/>
      <w:szCs w:val="22"/>
      <w:lang w:eastAsia="en-US"/>
    </w:rPr>
  </w:style>
  <w:style w:type="paragraph" w:customStyle="1" w:styleId="Tablica">
    <w:name w:val="Tablica"/>
    <w:basedOn w:val="Slika"/>
    <w:link w:val="TablicaChar"/>
    <w:qFormat/>
    <w:rsid w:val="00721DBA"/>
    <w:pPr>
      <w:spacing w:after="0"/>
      <w:jc w:val="both"/>
    </w:pPr>
  </w:style>
  <w:style w:type="character" w:customStyle="1" w:styleId="TablicaChar">
    <w:name w:val="Tablica Char"/>
    <w:basedOn w:val="SlikaChar"/>
    <w:link w:val="Tablica"/>
    <w:rsid w:val="00721DBA"/>
    <w:rPr>
      <w:rFonts w:asciiTheme="minorHAnsi" w:eastAsia="Aptos" w:hAnsiTheme="minorHAnsi" w:cstheme="minorHAnsi"/>
      <w:bCs/>
      <w:i/>
      <w:noProof/>
      <w:color w:val="365F91" w:themeColor="accent1" w:themeShade="BF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672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1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93F67B-93A6-40A9-95EB-F266E5EC2D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1414</Words>
  <Characters>8358</Characters>
  <Application>Microsoft Office Word</Application>
  <DocSecurity>0</DocSecurity>
  <Lines>69</Lines>
  <Paragraphs>19</Paragraphs>
  <Slides>-2147483648</Slides>
  <Notes>-2147483648</Notes>
  <HiddenSlides>-2147483648</HiddenSlide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Nacrt uredbe o naknadi odlaganja otpada</vt:lpstr>
      <vt:lpstr>Nacrt uredbe o naknadi odlaganja otpada</vt:lpstr>
    </vt:vector>
  </TitlesOfParts>
  <Company/>
  <LinksUpToDate>false</LinksUpToDate>
  <CharactersWithSpaces>9753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Nacrt uredbe o naknadi odlaganja otpada</dc:title>
  <dc:creator>Mario.Roboz@mzozt.hr</dc:creator>
  <cp:lastModifiedBy>Ines Uglešić</cp:lastModifiedBy>
  <cp:revision>4</cp:revision>
  <cp:lastPrinted>2024-09-09T11:49:00Z</cp:lastPrinted>
  <dcterms:created xsi:type="dcterms:W3CDTF">2024-11-25T10:40:00Z</dcterms:created>
  <dcterms:modified xsi:type="dcterms:W3CDTF">2024-11-26T12:45:00Z</dcterms:modified>
</cp:coreProperties>
</file>