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EA9D25" w14:textId="77777777" w:rsidR="00683FEE" w:rsidRPr="00EE589B" w:rsidRDefault="00683FEE" w:rsidP="00683FEE">
      <w:pPr>
        <w:jc w:val="center"/>
      </w:pPr>
      <w:r w:rsidRPr="00EE589B">
        <w:rPr>
          <w:noProof/>
          <w:lang w:eastAsia="hr-HR"/>
        </w:rPr>
        <w:drawing>
          <wp:inline distT="0" distB="0" distL="0" distR="0" wp14:anchorId="05FFC17F" wp14:editId="3FAEE354">
            <wp:extent cx="495300" cy="6858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589B">
        <w:fldChar w:fldCharType="begin"/>
      </w:r>
      <w:r w:rsidRPr="00EE589B">
        <w:instrText xml:space="preserve"> INCLUDEPICTURE "http://www.inet.hr/~box/images/grb-rh.gif" \* MERGEFORMATINET </w:instrText>
      </w:r>
      <w:r w:rsidRPr="00EE589B">
        <w:fldChar w:fldCharType="end"/>
      </w:r>
    </w:p>
    <w:p w14:paraId="659B4179" w14:textId="77777777" w:rsidR="00683FEE" w:rsidRPr="00FD4366" w:rsidRDefault="00683FEE" w:rsidP="00683FEE">
      <w:pPr>
        <w:spacing w:before="60" w:after="1680"/>
        <w:jc w:val="center"/>
      </w:pPr>
      <w:r w:rsidRPr="00FD4366">
        <w:t>VLADA REPUBLIKE HRVATSKE</w:t>
      </w:r>
    </w:p>
    <w:p w14:paraId="102B9F2B" w14:textId="77777777" w:rsidR="00683FEE" w:rsidRPr="00FD4366" w:rsidRDefault="00683FEE" w:rsidP="00683FEE"/>
    <w:p w14:paraId="7485F0C9" w14:textId="74B8C576" w:rsidR="00683FEE" w:rsidRPr="00FD4366" w:rsidRDefault="00683FEE" w:rsidP="00683FEE">
      <w:pPr>
        <w:spacing w:after="2400"/>
        <w:jc w:val="right"/>
      </w:pPr>
      <w:r w:rsidRPr="00FD4366">
        <w:t xml:space="preserve">Zagreb, </w:t>
      </w:r>
      <w:r w:rsidR="009F0952">
        <w:t>28</w:t>
      </w:r>
      <w:r w:rsidRPr="00FD4366">
        <w:t xml:space="preserve">. </w:t>
      </w:r>
      <w:r>
        <w:t>studenoga</w:t>
      </w:r>
      <w:r w:rsidRPr="00FD4366">
        <w:t xml:space="preserve"> 2024.</w:t>
      </w:r>
    </w:p>
    <w:p w14:paraId="517349C0" w14:textId="77777777" w:rsidR="00683FEE" w:rsidRPr="00FD4366" w:rsidRDefault="00683FEE" w:rsidP="00683FEE">
      <w:pPr>
        <w:spacing w:line="360" w:lineRule="auto"/>
      </w:pPr>
      <w:r w:rsidRPr="00FD4366">
        <w:t>__________________________________________________________________________</w:t>
      </w:r>
    </w:p>
    <w:p w14:paraId="4EE138F8" w14:textId="77777777" w:rsidR="00683FEE" w:rsidRPr="00FD4366" w:rsidRDefault="00683FEE" w:rsidP="00683FEE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83FEE" w:rsidRPr="00FD4366" w:rsidSect="00067492">
          <w:footerReference w:type="default" r:id="rId11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8"/>
        <w:gridCol w:w="7124"/>
      </w:tblGrid>
      <w:tr w:rsidR="00683FEE" w:rsidRPr="00FD4366" w14:paraId="02B321B5" w14:textId="77777777" w:rsidTr="00F06D1D">
        <w:tc>
          <w:tcPr>
            <w:tcW w:w="1951" w:type="dxa"/>
            <w:shd w:val="clear" w:color="auto" w:fill="auto"/>
          </w:tcPr>
          <w:p w14:paraId="3153635A" w14:textId="77777777" w:rsidR="00683FEE" w:rsidRPr="00FD4366" w:rsidRDefault="00683FEE" w:rsidP="00F06D1D">
            <w:pPr>
              <w:spacing w:line="360" w:lineRule="auto"/>
              <w:jc w:val="right"/>
            </w:pPr>
            <w:r w:rsidRPr="00FD4366">
              <w:rPr>
                <w:b/>
                <w:smallCaps/>
              </w:rPr>
              <w:t xml:space="preserve">Predlagatelj </w:t>
            </w:r>
            <w:r w:rsidRPr="00FD4366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71744B1" w14:textId="77777777" w:rsidR="00683FEE" w:rsidRPr="00FD4366" w:rsidRDefault="00683FEE" w:rsidP="00F06D1D">
            <w:pPr>
              <w:spacing w:line="360" w:lineRule="auto"/>
            </w:pPr>
            <w:r w:rsidRPr="00FD4366">
              <w:t>Ministarstvo turizma i sporta</w:t>
            </w:r>
          </w:p>
        </w:tc>
      </w:tr>
    </w:tbl>
    <w:p w14:paraId="2D20C358" w14:textId="77777777" w:rsidR="00683FEE" w:rsidRPr="00FD4366" w:rsidRDefault="00683FEE" w:rsidP="00683FEE">
      <w:pPr>
        <w:spacing w:line="360" w:lineRule="auto"/>
      </w:pPr>
      <w:r w:rsidRPr="00FD4366">
        <w:t>__________________________________________________________________________</w:t>
      </w:r>
    </w:p>
    <w:p w14:paraId="5CF2CF5A" w14:textId="77777777" w:rsidR="00683FEE" w:rsidRPr="00FD4366" w:rsidRDefault="00683FEE" w:rsidP="00683FEE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83FEE" w:rsidRPr="00FD4366" w:rsidSect="00067492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683FEE" w:rsidRPr="00FD4366" w14:paraId="232654D6" w14:textId="77777777" w:rsidTr="00F06D1D">
        <w:tc>
          <w:tcPr>
            <w:tcW w:w="1951" w:type="dxa"/>
            <w:shd w:val="clear" w:color="auto" w:fill="auto"/>
          </w:tcPr>
          <w:p w14:paraId="6A098C01" w14:textId="77777777" w:rsidR="00683FEE" w:rsidRPr="00FD4366" w:rsidRDefault="00683FEE" w:rsidP="00F06D1D">
            <w:pPr>
              <w:spacing w:line="360" w:lineRule="auto"/>
              <w:jc w:val="right"/>
            </w:pPr>
            <w:r w:rsidRPr="00FD4366">
              <w:rPr>
                <w:b/>
                <w:smallCaps/>
              </w:rPr>
              <w:t>Predmet</w:t>
            </w:r>
            <w:r w:rsidRPr="00FD4366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B4CFA2D" w14:textId="764DFBB1" w:rsidR="00683FEE" w:rsidRPr="00FD4366" w:rsidRDefault="00683FEE" w:rsidP="00F06D1D">
            <w:pPr>
              <w:spacing w:line="360" w:lineRule="auto"/>
              <w:jc w:val="both"/>
            </w:pPr>
            <w:r w:rsidRPr="00FD4366">
              <w:t>Prijedlog zaključka o davanju suglasnosti za sufinanciranje troškova organizacije Europskog ekipnog prvenstva u stolnom tenisu za seniore 2025.</w:t>
            </w:r>
            <w:r w:rsidR="009F0952">
              <w:t xml:space="preserve">, </w:t>
            </w:r>
            <w:r w:rsidRPr="00FD4366">
              <w:t>Zad</w:t>
            </w:r>
            <w:r w:rsidR="00E42EFF">
              <w:t>ar</w:t>
            </w:r>
          </w:p>
        </w:tc>
      </w:tr>
    </w:tbl>
    <w:p w14:paraId="109149F8" w14:textId="77777777" w:rsidR="00683FEE" w:rsidRPr="00FD4366" w:rsidRDefault="00683FEE" w:rsidP="00683FEE">
      <w:pPr>
        <w:tabs>
          <w:tab w:val="left" w:pos="1843"/>
        </w:tabs>
        <w:spacing w:line="360" w:lineRule="auto"/>
        <w:ind w:left="1843" w:hanging="1843"/>
      </w:pPr>
      <w:r w:rsidRPr="00FD4366">
        <w:t>__________________________________________________________________________</w:t>
      </w:r>
    </w:p>
    <w:p w14:paraId="30CF79B9" w14:textId="77777777" w:rsidR="00683FEE" w:rsidRPr="00FD4366" w:rsidRDefault="00683FEE" w:rsidP="00683FEE"/>
    <w:p w14:paraId="227D84C0" w14:textId="77777777" w:rsidR="00683FEE" w:rsidRPr="00FD4366" w:rsidRDefault="00683FEE" w:rsidP="00683FEE"/>
    <w:p w14:paraId="445A8BB9" w14:textId="77777777" w:rsidR="00683FEE" w:rsidRPr="00FD4366" w:rsidRDefault="00683FEE" w:rsidP="00683FEE"/>
    <w:p w14:paraId="60AF071B" w14:textId="77777777" w:rsidR="00683FEE" w:rsidRPr="00FD4366" w:rsidRDefault="00683FEE" w:rsidP="00683FEE"/>
    <w:p w14:paraId="35B07AEA" w14:textId="77777777" w:rsidR="00683FEE" w:rsidRPr="00FD4366" w:rsidRDefault="00683FEE" w:rsidP="00683FEE"/>
    <w:p w14:paraId="4E683042" w14:textId="77777777" w:rsidR="00683FEE" w:rsidRPr="00FD4366" w:rsidRDefault="00683FEE" w:rsidP="00683FEE"/>
    <w:p w14:paraId="0E10383C" w14:textId="77777777" w:rsidR="00683FEE" w:rsidRPr="00FD4366" w:rsidRDefault="00683FEE" w:rsidP="00683FEE">
      <w:pPr>
        <w:sectPr w:rsidR="00683FEE" w:rsidRPr="00FD4366" w:rsidSect="00067492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14:paraId="1F4A0AA0" w14:textId="77777777" w:rsidR="00683FEE" w:rsidRPr="00FD4366" w:rsidRDefault="00683FEE" w:rsidP="00683FEE">
      <w:pPr>
        <w:spacing w:after="200" w:line="276" w:lineRule="auto"/>
        <w:jc w:val="right"/>
        <w:rPr>
          <w:rFonts w:eastAsia="Calibri"/>
          <w:b/>
          <w:i/>
        </w:rPr>
      </w:pPr>
      <w:r w:rsidRPr="00FD4366">
        <w:rPr>
          <w:rFonts w:eastAsia="Calibri"/>
          <w:b/>
          <w:i/>
        </w:rPr>
        <w:lastRenderedPageBreak/>
        <w:t>Prijedlog</w:t>
      </w:r>
    </w:p>
    <w:p w14:paraId="768651C5" w14:textId="77777777" w:rsidR="00683FEE" w:rsidRPr="00FD4366" w:rsidRDefault="00683FEE" w:rsidP="00683FEE">
      <w:pPr>
        <w:jc w:val="both"/>
        <w:rPr>
          <w:rFonts w:eastAsia="Calibri"/>
        </w:rPr>
      </w:pPr>
    </w:p>
    <w:p w14:paraId="19FBF4DF" w14:textId="77777777" w:rsidR="00683FEE" w:rsidRPr="00FD4366" w:rsidRDefault="00683FEE" w:rsidP="00683FEE">
      <w:pPr>
        <w:jc w:val="both"/>
        <w:rPr>
          <w:rFonts w:eastAsia="Calibri"/>
        </w:rPr>
      </w:pPr>
    </w:p>
    <w:p w14:paraId="71EDBDB0" w14:textId="77777777" w:rsidR="00683FEE" w:rsidRPr="00FD4366" w:rsidRDefault="00683FEE" w:rsidP="00683FEE">
      <w:pPr>
        <w:ind w:left="113" w:firstLine="709"/>
        <w:jc w:val="both"/>
        <w:rPr>
          <w:rFonts w:eastAsia="Calibri"/>
        </w:rPr>
      </w:pPr>
      <w:r w:rsidRPr="00FD4366">
        <w:rPr>
          <w:rFonts w:eastAsia="Calibri"/>
        </w:rPr>
        <w:t>Na temelju članka 31. stavka 3. Zakona o Vladi Republike Hrvatske („Narodne novine“,   br. 150/11, 119/14, 93/16, 116/18, 80/22 i 78/24), Vlada Republike Hrvatske je na sjednici održanoj __________ 2024. godine donijela</w:t>
      </w:r>
    </w:p>
    <w:p w14:paraId="48930F5C" w14:textId="77777777" w:rsidR="00683FEE" w:rsidRPr="00FD4366" w:rsidRDefault="00683FEE" w:rsidP="00683FEE">
      <w:pPr>
        <w:jc w:val="both"/>
        <w:rPr>
          <w:rFonts w:eastAsia="Calibri"/>
        </w:rPr>
      </w:pPr>
    </w:p>
    <w:p w14:paraId="4CC1112A" w14:textId="77777777" w:rsidR="00683FEE" w:rsidRPr="00FD4366" w:rsidRDefault="00683FEE" w:rsidP="00683FEE">
      <w:pPr>
        <w:jc w:val="both"/>
        <w:rPr>
          <w:rFonts w:eastAsia="Calibri"/>
        </w:rPr>
      </w:pPr>
    </w:p>
    <w:p w14:paraId="25BC62CF" w14:textId="77777777" w:rsidR="00683FEE" w:rsidRPr="00FD4366" w:rsidRDefault="00683FEE" w:rsidP="00683FEE">
      <w:pPr>
        <w:jc w:val="both"/>
        <w:rPr>
          <w:rFonts w:eastAsia="Calibri"/>
        </w:rPr>
      </w:pPr>
    </w:p>
    <w:p w14:paraId="47275DEA" w14:textId="77777777" w:rsidR="00683FEE" w:rsidRPr="00FD4366" w:rsidRDefault="00683FEE" w:rsidP="00683FEE">
      <w:pPr>
        <w:jc w:val="both"/>
        <w:rPr>
          <w:rFonts w:eastAsia="Calibri"/>
        </w:rPr>
      </w:pPr>
    </w:p>
    <w:p w14:paraId="4C4AB51F" w14:textId="77777777" w:rsidR="00683FEE" w:rsidRPr="00FD4366" w:rsidRDefault="00683FEE" w:rsidP="00683FEE">
      <w:pPr>
        <w:jc w:val="center"/>
        <w:rPr>
          <w:rFonts w:eastAsia="Calibri"/>
          <w:b/>
        </w:rPr>
      </w:pPr>
      <w:r w:rsidRPr="00FD4366">
        <w:rPr>
          <w:rFonts w:eastAsia="Calibri"/>
          <w:b/>
        </w:rPr>
        <w:t>Z A K L J U Č A K</w:t>
      </w:r>
    </w:p>
    <w:p w14:paraId="69133B4E" w14:textId="77777777" w:rsidR="00683FEE" w:rsidRPr="00FD4366" w:rsidRDefault="00683FEE" w:rsidP="00683FEE">
      <w:pPr>
        <w:jc w:val="center"/>
        <w:rPr>
          <w:rFonts w:eastAsia="Calibri"/>
          <w:b/>
        </w:rPr>
      </w:pPr>
    </w:p>
    <w:p w14:paraId="21D6FF65" w14:textId="77777777" w:rsidR="00683FEE" w:rsidRPr="00FD4366" w:rsidRDefault="00683FEE" w:rsidP="00683FEE">
      <w:pPr>
        <w:jc w:val="center"/>
        <w:rPr>
          <w:rFonts w:eastAsia="Calibri"/>
          <w:b/>
        </w:rPr>
      </w:pPr>
    </w:p>
    <w:p w14:paraId="50109A49" w14:textId="77777777" w:rsidR="00683FEE" w:rsidRPr="00FD4366" w:rsidRDefault="00683FEE" w:rsidP="00683FEE">
      <w:pPr>
        <w:pStyle w:val="ListParagraph"/>
        <w:spacing w:line="276" w:lineRule="auto"/>
        <w:ind w:left="360"/>
        <w:jc w:val="both"/>
        <w:rPr>
          <w:rFonts w:eastAsia="Calibri"/>
        </w:rPr>
      </w:pPr>
    </w:p>
    <w:p w14:paraId="27FBBF22" w14:textId="720FC74F" w:rsidR="00683FEE" w:rsidRPr="00FD4366" w:rsidRDefault="00683FEE" w:rsidP="00683FEE">
      <w:pPr>
        <w:spacing w:line="276" w:lineRule="auto"/>
        <w:ind w:firstLine="709"/>
        <w:jc w:val="both"/>
        <w:rPr>
          <w:rFonts w:eastAsia="Calibri"/>
        </w:rPr>
      </w:pPr>
      <w:r w:rsidRPr="00FD4366">
        <w:rPr>
          <w:rFonts w:eastAsia="Calibri"/>
        </w:rPr>
        <w:t>1.</w:t>
      </w:r>
      <w:r w:rsidRPr="00FD4366">
        <w:rPr>
          <w:rFonts w:eastAsia="Calibri"/>
        </w:rPr>
        <w:tab/>
        <w:t>Vlada Republike Hrvatske daje suglasnost za sufinanciranje troškova organizacije Europskog ekipnog prvenstva u stolnom tenisu za seniore 2025.</w:t>
      </w:r>
      <w:r>
        <w:rPr>
          <w:rFonts w:eastAsia="Calibri"/>
        </w:rPr>
        <w:t>,</w:t>
      </w:r>
      <w:r w:rsidRPr="00FD4366">
        <w:rPr>
          <w:rFonts w:eastAsia="Calibri"/>
        </w:rPr>
        <w:t xml:space="preserve"> Zadar</w:t>
      </w:r>
      <w:r w:rsidRPr="00FD4366">
        <w:t>, sukladno zamolbi Hrvatskog stolnoteniskog saveza.</w:t>
      </w:r>
    </w:p>
    <w:p w14:paraId="7FE0424E" w14:textId="77777777" w:rsidR="00683FEE" w:rsidRPr="00FD4366" w:rsidRDefault="00683FEE" w:rsidP="00683FEE">
      <w:pPr>
        <w:pStyle w:val="ListParagraph"/>
        <w:spacing w:line="276" w:lineRule="auto"/>
        <w:ind w:left="360"/>
        <w:jc w:val="both"/>
        <w:rPr>
          <w:rFonts w:eastAsia="Calibri"/>
        </w:rPr>
      </w:pPr>
    </w:p>
    <w:p w14:paraId="595CAB10" w14:textId="77777777" w:rsidR="00683FEE" w:rsidRPr="00FD4366" w:rsidRDefault="00683FEE" w:rsidP="00683FEE">
      <w:pPr>
        <w:spacing w:line="276" w:lineRule="auto"/>
        <w:ind w:firstLine="709"/>
        <w:jc w:val="both"/>
        <w:rPr>
          <w:rFonts w:eastAsia="Calibri"/>
        </w:rPr>
      </w:pPr>
      <w:r w:rsidRPr="00FD4366">
        <w:rPr>
          <w:rFonts w:eastAsia="Calibri"/>
        </w:rPr>
        <w:t xml:space="preserve">2. </w:t>
      </w:r>
      <w:r w:rsidRPr="00FD4366">
        <w:rPr>
          <w:rFonts w:eastAsia="Calibri"/>
        </w:rPr>
        <w:tab/>
        <w:t xml:space="preserve">Financijska sredstva za sufinanciranje troškova organizacije Europskog ekipnog prvenstva u stolnom tenisu za seniore u 2025. godini u iznosu od </w:t>
      </w:r>
      <w:r>
        <w:rPr>
          <w:rFonts w:eastAsia="Calibri"/>
        </w:rPr>
        <w:t>720</w:t>
      </w:r>
      <w:r w:rsidRPr="00FD4366">
        <w:rPr>
          <w:rFonts w:eastAsia="Calibri"/>
        </w:rPr>
        <w:t>.000,00 eura osigurat će se u okviru Državnog proračuna Republike Hrvatske za 2025. godinu i projekcijama za 2026. i 2027. godinu na pozicijama Ministarstva turizma i sporta.</w:t>
      </w:r>
    </w:p>
    <w:p w14:paraId="531B610C" w14:textId="77777777" w:rsidR="00683FEE" w:rsidRPr="00FD4366" w:rsidRDefault="00683FEE" w:rsidP="00683FEE">
      <w:pPr>
        <w:spacing w:line="276" w:lineRule="auto"/>
        <w:ind w:firstLine="709"/>
        <w:jc w:val="both"/>
        <w:rPr>
          <w:rFonts w:eastAsia="Calibri"/>
        </w:rPr>
      </w:pPr>
    </w:p>
    <w:p w14:paraId="5C66FA33" w14:textId="77777777" w:rsidR="00683FEE" w:rsidRPr="00FD4366" w:rsidRDefault="00683FEE" w:rsidP="00683FEE">
      <w:pPr>
        <w:spacing w:line="276" w:lineRule="auto"/>
        <w:ind w:firstLine="709"/>
        <w:jc w:val="both"/>
        <w:rPr>
          <w:rFonts w:eastAsia="Calibri"/>
        </w:rPr>
      </w:pPr>
      <w:r w:rsidRPr="00FD4366">
        <w:rPr>
          <w:rFonts w:eastAsia="Calibri"/>
        </w:rPr>
        <w:t xml:space="preserve">3. </w:t>
      </w:r>
      <w:r w:rsidRPr="00FD4366">
        <w:rPr>
          <w:rFonts w:eastAsia="Calibri"/>
        </w:rPr>
        <w:tab/>
        <w:t>Zadužuje se Ministarstvo turizma i sporta za provedbu ovoga Zaključka.</w:t>
      </w:r>
    </w:p>
    <w:p w14:paraId="7599657E" w14:textId="77777777" w:rsidR="00683FEE" w:rsidRPr="00FD4366" w:rsidRDefault="00683FEE" w:rsidP="00683FEE">
      <w:pPr>
        <w:pStyle w:val="ListParagraph"/>
        <w:spacing w:line="276" w:lineRule="auto"/>
        <w:ind w:left="340"/>
        <w:jc w:val="both"/>
        <w:rPr>
          <w:rFonts w:eastAsia="Calibri"/>
        </w:rPr>
      </w:pPr>
    </w:p>
    <w:p w14:paraId="18D7935A" w14:textId="77777777" w:rsidR="00683FEE" w:rsidRPr="00FD4366" w:rsidRDefault="00683FEE" w:rsidP="00683FEE">
      <w:pPr>
        <w:spacing w:after="200"/>
        <w:contextualSpacing/>
        <w:jc w:val="both"/>
        <w:rPr>
          <w:rFonts w:eastAsia="Calibri"/>
        </w:rPr>
      </w:pPr>
    </w:p>
    <w:p w14:paraId="213CB1D9" w14:textId="77777777" w:rsidR="00683FEE" w:rsidRPr="00FD4366" w:rsidRDefault="00683FEE" w:rsidP="00683FEE">
      <w:pPr>
        <w:spacing w:after="200"/>
        <w:contextualSpacing/>
        <w:jc w:val="both"/>
        <w:rPr>
          <w:rFonts w:eastAsia="Calibri"/>
        </w:rPr>
      </w:pPr>
      <w:r w:rsidRPr="00FD4366">
        <w:rPr>
          <w:rFonts w:eastAsia="Calibri"/>
        </w:rPr>
        <w:t xml:space="preserve"> </w:t>
      </w:r>
    </w:p>
    <w:p w14:paraId="307F969E" w14:textId="77777777" w:rsidR="00683FEE" w:rsidRPr="00FD4366" w:rsidRDefault="00683FEE" w:rsidP="00683FEE">
      <w:pPr>
        <w:jc w:val="both"/>
        <w:rPr>
          <w:rFonts w:eastAsia="Calibri"/>
        </w:rPr>
      </w:pPr>
      <w:r w:rsidRPr="00FD4366">
        <w:rPr>
          <w:rFonts w:eastAsia="Calibri"/>
        </w:rPr>
        <w:t>Klasa:</w:t>
      </w:r>
    </w:p>
    <w:p w14:paraId="29C1FB80" w14:textId="77777777" w:rsidR="00683FEE" w:rsidRPr="00FD4366" w:rsidRDefault="00683FEE" w:rsidP="00683FEE">
      <w:pPr>
        <w:jc w:val="both"/>
        <w:rPr>
          <w:rFonts w:eastAsia="Calibri"/>
        </w:rPr>
      </w:pPr>
      <w:r w:rsidRPr="00FD4366">
        <w:rPr>
          <w:rFonts w:eastAsia="Calibri"/>
        </w:rPr>
        <w:t>Urbroj:</w:t>
      </w:r>
    </w:p>
    <w:p w14:paraId="11DA17A6" w14:textId="77777777" w:rsidR="00683FEE" w:rsidRPr="00FD4366" w:rsidRDefault="00683FEE" w:rsidP="00683FEE">
      <w:pPr>
        <w:jc w:val="both"/>
        <w:rPr>
          <w:rFonts w:eastAsia="Calibri"/>
        </w:rPr>
      </w:pPr>
    </w:p>
    <w:p w14:paraId="76C9ECFB" w14:textId="77777777" w:rsidR="00683FEE" w:rsidRPr="00FD4366" w:rsidRDefault="00683FEE" w:rsidP="00683FEE">
      <w:pPr>
        <w:jc w:val="both"/>
        <w:rPr>
          <w:rFonts w:eastAsia="Calibri"/>
        </w:rPr>
      </w:pPr>
      <w:r w:rsidRPr="00FD4366">
        <w:rPr>
          <w:rFonts w:eastAsia="Calibri"/>
        </w:rPr>
        <w:t>Zagreb,</w:t>
      </w:r>
    </w:p>
    <w:p w14:paraId="3B95436F" w14:textId="77777777" w:rsidR="00683FEE" w:rsidRPr="00FD4366" w:rsidRDefault="00683FEE" w:rsidP="00683FEE">
      <w:pPr>
        <w:jc w:val="both"/>
        <w:rPr>
          <w:rFonts w:eastAsia="Calibri"/>
        </w:rPr>
      </w:pPr>
    </w:p>
    <w:p w14:paraId="6848C2AD" w14:textId="77777777" w:rsidR="00683FEE" w:rsidRPr="00FD4366" w:rsidRDefault="00683FEE" w:rsidP="00683FEE">
      <w:pPr>
        <w:jc w:val="both"/>
        <w:rPr>
          <w:rFonts w:eastAsia="Calibri"/>
        </w:rPr>
      </w:pPr>
    </w:p>
    <w:p w14:paraId="4A616062" w14:textId="77777777" w:rsidR="00683FEE" w:rsidRPr="00FD4366" w:rsidRDefault="00683FEE" w:rsidP="00683FEE">
      <w:pPr>
        <w:jc w:val="both"/>
        <w:rPr>
          <w:rFonts w:eastAsia="Calibri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12"/>
        <w:gridCol w:w="4560"/>
      </w:tblGrid>
      <w:tr w:rsidR="00683FEE" w:rsidRPr="00FD4366" w14:paraId="0913D699" w14:textId="77777777" w:rsidTr="00F06D1D">
        <w:tc>
          <w:tcPr>
            <w:tcW w:w="4644" w:type="dxa"/>
            <w:shd w:val="clear" w:color="auto" w:fill="auto"/>
          </w:tcPr>
          <w:p w14:paraId="14BB5AE8" w14:textId="77777777" w:rsidR="00683FEE" w:rsidRPr="00FD4366" w:rsidRDefault="00683FEE" w:rsidP="00F06D1D">
            <w:pPr>
              <w:jc w:val="both"/>
              <w:rPr>
                <w:rFonts w:eastAsia="Calibri"/>
              </w:rPr>
            </w:pPr>
          </w:p>
        </w:tc>
        <w:tc>
          <w:tcPr>
            <w:tcW w:w="4644" w:type="dxa"/>
            <w:shd w:val="clear" w:color="auto" w:fill="auto"/>
          </w:tcPr>
          <w:p w14:paraId="729B3ECF" w14:textId="77777777" w:rsidR="00683FEE" w:rsidRPr="00256F10" w:rsidRDefault="00683FEE" w:rsidP="00F06D1D">
            <w:pPr>
              <w:jc w:val="center"/>
              <w:rPr>
                <w:rFonts w:eastAsia="Calibri"/>
              </w:rPr>
            </w:pPr>
            <w:r w:rsidRPr="00256F10">
              <w:rPr>
                <w:rFonts w:eastAsia="Calibri"/>
              </w:rPr>
              <w:t>PREDSJEDNIK</w:t>
            </w:r>
          </w:p>
          <w:p w14:paraId="6D81853C" w14:textId="77777777" w:rsidR="00683FEE" w:rsidRPr="00FD4366" w:rsidRDefault="00683FEE" w:rsidP="00256F10">
            <w:pPr>
              <w:rPr>
                <w:rFonts w:eastAsia="Calibri"/>
                <w:b/>
              </w:rPr>
            </w:pPr>
          </w:p>
          <w:p w14:paraId="1CE144A9" w14:textId="77777777" w:rsidR="00683FEE" w:rsidRPr="00FD4366" w:rsidRDefault="00683FEE" w:rsidP="00F06D1D">
            <w:pPr>
              <w:jc w:val="center"/>
              <w:rPr>
                <w:rFonts w:eastAsia="Calibri"/>
              </w:rPr>
            </w:pPr>
            <w:r w:rsidRPr="00FD4366">
              <w:rPr>
                <w:rFonts w:eastAsia="Calibri"/>
              </w:rPr>
              <w:t>mr. sc. Andrej Plenković</w:t>
            </w:r>
          </w:p>
        </w:tc>
      </w:tr>
    </w:tbl>
    <w:p w14:paraId="591C5ED5" w14:textId="77777777" w:rsidR="00683FEE" w:rsidRPr="00FD4366" w:rsidRDefault="00683FEE" w:rsidP="00683FEE">
      <w:pPr>
        <w:jc w:val="both"/>
        <w:rPr>
          <w:rFonts w:eastAsia="Calibri"/>
        </w:rPr>
      </w:pPr>
    </w:p>
    <w:p w14:paraId="306EF483" w14:textId="77777777" w:rsidR="00683FEE" w:rsidRPr="00FD4366" w:rsidRDefault="00683FEE" w:rsidP="00683FEE">
      <w:pPr>
        <w:jc w:val="both"/>
        <w:rPr>
          <w:rFonts w:eastAsia="Calibri"/>
        </w:rPr>
      </w:pPr>
    </w:p>
    <w:p w14:paraId="340B273F" w14:textId="77777777" w:rsidR="00683FEE" w:rsidRDefault="00683FEE" w:rsidP="00683FEE">
      <w:pPr>
        <w:jc w:val="both"/>
        <w:rPr>
          <w:rFonts w:eastAsia="Calibri"/>
        </w:rPr>
      </w:pPr>
    </w:p>
    <w:p w14:paraId="1CE8A8B2" w14:textId="77777777" w:rsidR="003840EE" w:rsidRDefault="003840EE" w:rsidP="00683FEE">
      <w:pPr>
        <w:jc w:val="both"/>
        <w:rPr>
          <w:rFonts w:eastAsia="Calibri"/>
        </w:rPr>
      </w:pPr>
    </w:p>
    <w:p w14:paraId="1FDDF88B" w14:textId="77777777" w:rsidR="003840EE" w:rsidRDefault="003840EE" w:rsidP="00683FEE">
      <w:pPr>
        <w:jc w:val="both"/>
        <w:rPr>
          <w:rFonts w:eastAsia="Calibri"/>
        </w:rPr>
      </w:pPr>
    </w:p>
    <w:p w14:paraId="62926E09" w14:textId="77777777" w:rsidR="003840EE" w:rsidRDefault="003840EE" w:rsidP="00683FEE">
      <w:pPr>
        <w:jc w:val="both"/>
        <w:rPr>
          <w:rFonts w:eastAsia="Calibri"/>
        </w:rPr>
      </w:pPr>
    </w:p>
    <w:p w14:paraId="1E4759D8" w14:textId="77777777" w:rsidR="003840EE" w:rsidRDefault="003840EE" w:rsidP="00683FEE">
      <w:pPr>
        <w:jc w:val="both"/>
        <w:rPr>
          <w:rFonts w:eastAsia="Calibri"/>
        </w:rPr>
      </w:pPr>
    </w:p>
    <w:p w14:paraId="07D840AC" w14:textId="77777777" w:rsidR="003840EE" w:rsidRDefault="003840EE" w:rsidP="00683FEE">
      <w:pPr>
        <w:jc w:val="both"/>
        <w:rPr>
          <w:rFonts w:eastAsia="Calibri"/>
        </w:rPr>
      </w:pPr>
    </w:p>
    <w:p w14:paraId="3E14E513" w14:textId="77777777" w:rsidR="003840EE" w:rsidRDefault="003840EE" w:rsidP="00683FEE">
      <w:pPr>
        <w:jc w:val="both"/>
        <w:rPr>
          <w:rFonts w:eastAsia="Calibri"/>
        </w:rPr>
      </w:pPr>
    </w:p>
    <w:p w14:paraId="49E18BC8" w14:textId="77777777" w:rsidR="003840EE" w:rsidRDefault="003840EE" w:rsidP="00683FEE">
      <w:pPr>
        <w:jc w:val="both"/>
        <w:rPr>
          <w:rFonts w:eastAsia="Calibri"/>
        </w:rPr>
      </w:pPr>
    </w:p>
    <w:p w14:paraId="11ABAE80" w14:textId="77777777" w:rsidR="003840EE" w:rsidRDefault="003840EE" w:rsidP="00683FEE">
      <w:pPr>
        <w:jc w:val="both"/>
        <w:rPr>
          <w:rFonts w:eastAsia="Calibri"/>
        </w:rPr>
      </w:pPr>
    </w:p>
    <w:p w14:paraId="2BA704FB" w14:textId="3CE7ED89" w:rsidR="003840EE" w:rsidRDefault="003840EE" w:rsidP="00683FEE">
      <w:pPr>
        <w:jc w:val="both"/>
        <w:rPr>
          <w:rFonts w:eastAsia="Calibri"/>
        </w:rPr>
        <w:sectPr w:rsidR="003840EE" w:rsidSect="009325F5">
          <w:headerReference w:type="even" r:id="rId12"/>
          <w:headerReference w:type="default" r:id="rId13"/>
          <w:footerReference w:type="even" r:id="rId14"/>
          <w:headerReference w:type="first" r:id="rId15"/>
          <w:footerReference w:type="first" r:id="rId16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  <w:bookmarkStart w:id="0" w:name="_GoBack"/>
      <w:bookmarkEnd w:id="0"/>
    </w:p>
    <w:p w14:paraId="4176DE49" w14:textId="77777777" w:rsidR="00683FEE" w:rsidRPr="00FD4366" w:rsidRDefault="00683FEE" w:rsidP="00683FEE">
      <w:pPr>
        <w:jc w:val="center"/>
        <w:rPr>
          <w:rFonts w:eastAsia="Calibri"/>
          <w:b/>
        </w:rPr>
      </w:pPr>
      <w:r w:rsidRPr="00FD4366">
        <w:rPr>
          <w:rFonts w:eastAsia="Calibri"/>
          <w:b/>
        </w:rPr>
        <w:lastRenderedPageBreak/>
        <w:t>OBRAZLOŽENJE</w:t>
      </w:r>
    </w:p>
    <w:p w14:paraId="083A6CD7" w14:textId="77777777" w:rsidR="00683FEE" w:rsidRPr="00FD4366" w:rsidRDefault="00683FEE" w:rsidP="00683FEE">
      <w:pPr>
        <w:spacing w:line="360" w:lineRule="auto"/>
        <w:jc w:val="both"/>
        <w:rPr>
          <w:rFonts w:eastAsia="Calibri"/>
        </w:rPr>
      </w:pPr>
    </w:p>
    <w:p w14:paraId="446E312C" w14:textId="77777777" w:rsidR="00683FEE" w:rsidRPr="00FD4366" w:rsidRDefault="00683FEE" w:rsidP="00683FEE">
      <w:pPr>
        <w:tabs>
          <w:tab w:val="left" w:pos="2142"/>
        </w:tabs>
        <w:jc w:val="both"/>
      </w:pPr>
      <w:r w:rsidRPr="00FD4366">
        <w:t xml:space="preserve">Hrvatski stolnoteniski savez dostavio je </w:t>
      </w:r>
      <w:r w:rsidR="003F0429">
        <w:t>3</w:t>
      </w:r>
      <w:r w:rsidRPr="00FD4366">
        <w:t xml:space="preserve">. </w:t>
      </w:r>
      <w:r>
        <w:t>rujna</w:t>
      </w:r>
      <w:r w:rsidRPr="00FD4366">
        <w:t xml:space="preserve"> 2024. godine Vladi Republike Hrvatske i Ministarstvu turizma i sporta </w:t>
      </w:r>
      <w:r>
        <w:t>zamolbu</w:t>
      </w:r>
      <w:r w:rsidRPr="00FD4366">
        <w:t xml:space="preserve"> za podršku i suglasnost Vlade Republike Hrvatske za sufinanciranje troškova organizacije Europskog ekipnog prvenstva u stolnom tenisu za seniore u Republici Hrvatskoj u razdoblju od 12. do 19. listopada 2025. godine. Naveden</w:t>
      </w:r>
      <w:r>
        <w:t>a</w:t>
      </w:r>
      <w:r w:rsidRPr="00FD4366">
        <w:t xml:space="preserve"> za</w:t>
      </w:r>
      <w:r>
        <w:t xml:space="preserve">molba </w:t>
      </w:r>
      <w:r w:rsidRPr="00FD4366">
        <w:t>i pripadajući elaborat o sportskoj, društvenoj i ekonomskoj opravdanosti međunarodnog sportskog natjecanja „Europskog ekipnog prvenstva u stolnom tenisu za seniore 2025</w:t>
      </w:r>
      <w:r>
        <w:t>.</w:t>
      </w:r>
      <w:r w:rsidRPr="00FD4366">
        <w:t xml:space="preserve">, Zadar“ sadrži </w:t>
      </w:r>
      <w:r>
        <w:t>i zahtjev</w:t>
      </w:r>
      <w:r w:rsidRPr="00FD4366">
        <w:t xml:space="preserve"> za sufinanciranje predmetnog natjecanja iz sredstava državnog proračuna u ukupnom iznosu od </w:t>
      </w:r>
      <w:r>
        <w:t>720</w:t>
      </w:r>
      <w:r w:rsidRPr="00FD4366">
        <w:t>.000,00 eura.</w:t>
      </w:r>
    </w:p>
    <w:p w14:paraId="5261403F" w14:textId="77777777" w:rsidR="00683FEE" w:rsidRPr="00FD4366" w:rsidRDefault="00683FEE" w:rsidP="00683FEE">
      <w:pPr>
        <w:tabs>
          <w:tab w:val="left" w:pos="2142"/>
        </w:tabs>
        <w:jc w:val="both"/>
        <w:rPr>
          <w:color w:val="FF0000"/>
        </w:rPr>
      </w:pPr>
    </w:p>
    <w:p w14:paraId="77EA93DD" w14:textId="77777777" w:rsidR="00683FEE" w:rsidRPr="00FD4366" w:rsidRDefault="00683FEE" w:rsidP="00683FEE">
      <w:pPr>
        <w:jc w:val="both"/>
      </w:pPr>
      <w:r w:rsidRPr="00FD4366">
        <w:t>Sukladno članku 56. Zakona o sportu („Narodne novine“, broj: 141/22) Hrvatski stolnoteniski savez ishodio je prethodnu suglasnost Ministarstva turizma i sporta za isticanje kandidature za održavanje Europskog ekipnog prvenstva u stolnom tenisu za seniore 2025. godine u Republici Hrvatskoj (KLASA: 620-01/23-01/116, URBROJ: 529-07-01-02/4-23-2), od 10. listopada 2023. godine).</w:t>
      </w:r>
    </w:p>
    <w:p w14:paraId="7D378376" w14:textId="77777777" w:rsidR="00683FEE" w:rsidRPr="00FD4366" w:rsidRDefault="00683FEE" w:rsidP="00683FEE">
      <w:pPr>
        <w:jc w:val="both"/>
      </w:pPr>
    </w:p>
    <w:p w14:paraId="55BB4193" w14:textId="77777777" w:rsidR="00683FEE" w:rsidRPr="00FD4366" w:rsidRDefault="00683FEE" w:rsidP="00683FEE">
      <w:pPr>
        <w:jc w:val="both"/>
      </w:pPr>
      <w:r w:rsidRPr="00FD4366">
        <w:t>Hrvatski stolnoteniski savez (HSTS) krovna je nacionalna organizacija stolnoteniskog sporta u koj</w:t>
      </w:r>
      <w:r>
        <w:t>u</w:t>
      </w:r>
      <w:r w:rsidRPr="00FD4366">
        <w:t xml:space="preserve"> se udružuju županijski stolnoteniski savezi, Zagrebački stolnoteniski savez i stolnoteniske udruge čija je djelatnost od značaja za razvoj stolnoteniskog sporta u Republici Hrvatskoj. HSTS je član Međunarodne stolnoteniske federacije (ITTF), Europske stolnoteniske federacije (ETTU) te Hrvatskog olimpijskog odbora (HOO)</w:t>
      </w:r>
      <w:r>
        <w:t xml:space="preserve">, a </w:t>
      </w:r>
      <w:r w:rsidRPr="00FD4366">
        <w:t xml:space="preserve">ustrojen je i djeluje u skladu s odredbama Zakona o sportu i Zakona o udrugama. </w:t>
      </w:r>
    </w:p>
    <w:p w14:paraId="0BCF7A0D" w14:textId="77777777" w:rsidR="00683FEE" w:rsidRPr="00FD4366" w:rsidRDefault="00683FEE" w:rsidP="00683FEE">
      <w:pPr>
        <w:jc w:val="both"/>
      </w:pPr>
    </w:p>
    <w:p w14:paraId="3189E970" w14:textId="77777777" w:rsidR="00683FEE" w:rsidRPr="00FD4366" w:rsidRDefault="00683FEE" w:rsidP="00683FEE">
      <w:pPr>
        <w:jc w:val="both"/>
      </w:pPr>
      <w:r w:rsidRPr="00FD4366">
        <w:t xml:space="preserve">Stolni tenis je postao olimpijskim sportom u Seulu 1988. godine, a od osamostaljenja i Olimpijskih igara u Barceloni 1992. godine pa sve do ovogodišnjih Olimpijskih igara u Parizu, Republika Hrvatska je uvijek imala predstavnike u stolnom tenisu. Dragutin Šurbek sa 12 medalja sa svjetskih prvenstava i 19 medalja s europskih prvenstava spada u sam vrh najuspješnijih sportaša koje je Republika Hrvatska imala. Kada </w:t>
      </w:r>
      <w:r>
        <w:t>njegovim medaljama</w:t>
      </w:r>
      <w:r w:rsidRPr="00FD4366">
        <w:t xml:space="preserve"> pribrojimo medalje Antuna Tove Stipančića (27 medalja), Zorana Primorca (2</w:t>
      </w:r>
      <w:r>
        <w:t>1</w:t>
      </w:r>
      <w:r w:rsidRPr="00FD4366">
        <w:t xml:space="preserve"> medalja)</w:t>
      </w:r>
      <w:r>
        <w:t xml:space="preserve"> i</w:t>
      </w:r>
      <w:r w:rsidRPr="00FD4366">
        <w:t xml:space="preserve"> Tamare B</w:t>
      </w:r>
      <w:r>
        <w:t>o</w:t>
      </w:r>
      <w:r w:rsidRPr="00FD4366">
        <w:t>roš (11 medalja), stolni tenis se svrstava među najtrofejnije hrvatske sportove.</w:t>
      </w:r>
    </w:p>
    <w:p w14:paraId="12CD47AE" w14:textId="77777777" w:rsidR="00683FEE" w:rsidRPr="00FD4366" w:rsidRDefault="00683FEE" w:rsidP="00683FEE">
      <w:pPr>
        <w:jc w:val="both"/>
      </w:pPr>
    </w:p>
    <w:p w14:paraId="68439774" w14:textId="77777777" w:rsidR="00683FEE" w:rsidRPr="00FD4366" w:rsidRDefault="00683FEE" w:rsidP="00683FEE">
      <w:pPr>
        <w:jc w:val="both"/>
      </w:pPr>
      <w:r w:rsidRPr="00227909">
        <w:t xml:space="preserve">Europsko ekipno prvenstvo u stolnom tenisu za seniore je jedno od najznačajnijih natjecanja u svijetu stolnog tenisa koje će biti emitirano diljem svijeta, ne samo u Europi. Na </w:t>
      </w:r>
      <w:r>
        <w:t>P</w:t>
      </w:r>
      <w:r w:rsidRPr="00227909">
        <w:t xml:space="preserve">rvenstvu, koje će se održati u Športskom centru Višnjik nastupit će oko 240 sportaša uz 70 članova stručnih stožera iz više od 30 europskih zemalja, odnosno 48 najboljih ekipa Europe (24 ekipe u ženskoj i 24 ekipe u muškoj konkurenciji). U organizaciji </w:t>
      </w:r>
      <w:r>
        <w:t>P</w:t>
      </w:r>
      <w:r w:rsidRPr="00227909">
        <w:t>rvenstva sudjelovat će oko 150 osoba uključujući volontere i profesionalce (transport, smještaj, sudačke službe, osiguranje, uređenje dvorane i administracija). Kroz boravak sportaša i trenera, predstavnika europskih stolnoteniskih saveza, izvršnog odbora ETTU-a</w:t>
      </w:r>
      <w:r>
        <w:t>,</w:t>
      </w:r>
      <w:r w:rsidRPr="00227909">
        <w:t xml:space="preserve"> volontera i ostalih osoba u organizaciji</w:t>
      </w:r>
      <w:r>
        <w:t>,</w:t>
      </w:r>
      <w:r w:rsidRPr="00227909">
        <w:t xml:space="preserve"> realizirat</w:t>
      </w:r>
      <w:r>
        <w:t xml:space="preserve"> će se </w:t>
      </w:r>
      <w:r w:rsidRPr="00227909">
        <w:t>više od 3000 noćenja u hotelima</w:t>
      </w:r>
      <w:r>
        <w:t xml:space="preserve"> u Zadru</w:t>
      </w:r>
      <w:r w:rsidRPr="00227909">
        <w:t xml:space="preserve">. Očekuje se dolazak i velikog broja novinara i navijača, što </w:t>
      </w:r>
      <w:r>
        <w:t>će</w:t>
      </w:r>
      <w:r w:rsidRPr="00227909">
        <w:t xml:space="preserve"> predstavlja</w:t>
      </w:r>
      <w:r>
        <w:t>ti</w:t>
      </w:r>
      <w:r w:rsidRPr="00227909">
        <w:t xml:space="preserve"> veliki značaj za turizam grada Zadra, a </w:t>
      </w:r>
      <w:r>
        <w:t>p</w:t>
      </w:r>
      <w:r w:rsidRPr="00227909">
        <w:t>ozitivan utjecaj na lokalno gospodarstvo očekuje se kroz hotelijerstvo, ugostiteljstvo i trgovine.</w:t>
      </w:r>
    </w:p>
    <w:p w14:paraId="041634A8" w14:textId="77777777" w:rsidR="00683FEE" w:rsidRPr="00FD4366" w:rsidRDefault="00683FEE" w:rsidP="00683FEE">
      <w:pPr>
        <w:jc w:val="both"/>
      </w:pPr>
    </w:p>
    <w:p w14:paraId="62EEB9A4" w14:textId="77777777" w:rsidR="00683FEE" w:rsidRDefault="00683FEE" w:rsidP="00683FEE">
      <w:pPr>
        <w:jc w:val="both"/>
      </w:pPr>
      <w:r w:rsidRPr="00227909">
        <w:t>Europsko prvenstvo je izvrsna prilika za promociju Republike Hrvatske, ne samo na europskoj već i svjetskoj razini. Velik</w:t>
      </w:r>
      <w:r>
        <w:t>i</w:t>
      </w:r>
      <w:r w:rsidRPr="00227909">
        <w:t xml:space="preserve"> broj noćenja i </w:t>
      </w:r>
      <w:r>
        <w:t xml:space="preserve"> generalne </w:t>
      </w:r>
      <w:r w:rsidRPr="00227909">
        <w:t>druge potrošnje posjetitelja pozitivno će se reflektirati na lokalno gospodarstvo, a Republici Hrvatskoj podignuti međunarodni imidž. Organizacija ovog međunarodnog sportskog natjecanja pozicionira</w:t>
      </w:r>
      <w:r>
        <w:t xml:space="preserve">t će </w:t>
      </w:r>
      <w:r w:rsidRPr="00227909">
        <w:t xml:space="preserve"> grad Zadar i Republiku Hrvatsku ne samo kao turističku, već i sportsku destinaciju. </w:t>
      </w:r>
    </w:p>
    <w:p w14:paraId="7B54B3A6" w14:textId="77777777" w:rsidR="00683FEE" w:rsidRPr="00FD4366" w:rsidRDefault="00683FEE" w:rsidP="00683FEE">
      <w:pPr>
        <w:jc w:val="both"/>
        <w:rPr>
          <w:color w:val="FF0000"/>
        </w:rPr>
      </w:pPr>
    </w:p>
    <w:p w14:paraId="7B7CD6CB" w14:textId="77777777" w:rsidR="00683FEE" w:rsidRPr="00FD4366" w:rsidRDefault="00683FEE" w:rsidP="00683FEE">
      <w:pPr>
        <w:jc w:val="both"/>
      </w:pPr>
      <w:r w:rsidRPr="00227909">
        <w:t xml:space="preserve">Osim pozitivnog učinka na ekonomiju, međunarodno sportsko natjecanje potiče mlade ljude na bavljenje sportom, podiže svjesnost o važnosti bavljenja sportom kao što i dodatno popularizira stolni tenis kod najmlađih generacija. Sportski cilj  ovog natjecanja je da hrvatska stolnoteniska </w:t>
      </w:r>
      <w:r w:rsidRPr="00227909">
        <w:lastRenderedPageBreak/>
        <w:t xml:space="preserve">reprezentacija nakon osvojenog srebra na Europskom prvenstvu 2007. godine, pokuša osvojiti još jedno odličje pred domaćom publikom. </w:t>
      </w:r>
    </w:p>
    <w:p w14:paraId="7F4934BC" w14:textId="77777777" w:rsidR="00683FEE" w:rsidRDefault="00683FEE" w:rsidP="00683FEE">
      <w:pPr>
        <w:jc w:val="both"/>
      </w:pPr>
    </w:p>
    <w:p w14:paraId="36790E67" w14:textId="77777777" w:rsidR="00683FEE" w:rsidRPr="00C635E3" w:rsidRDefault="00683FEE" w:rsidP="00683FEE">
      <w:pPr>
        <w:jc w:val="both"/>
        <w:rPr>
          <w:color w:val="FF0000"/>
        </w:rPr>
      </w:pPr>
      <w:r w:rsidRPr="00FD4366">
        <w:t xml:space="preserve">Ovim Zaključkom Vlada Republike Hrvatske daje suglasnost Hrvatskom stolnoteniskom savezu za sufinanciranje troškova </w:t>
      </w:r>
      <w:r w:rsidRPr="00FD4366">
        <w:rPr>
          <w:rFonts w:eastAsia="Calibri"/>
        </w:rPr>
        <w:t xml:space="preserve">predmetnog međunarodnog natjecanja u ukupnom iznosu od </w:t>
      </w:r>
      <w:r>
        <w:rPr>
          <w:rFonts w:eastAsia="Calibri"/>
        </w:rPr>
        <w:t>720</w:t>
      </w:r>
      <w:r w:rsidRPr="00FD4366">
        <w:rPr>
          <w:rFonts w:eastAsia="Calibri"/>
        </w:rPr>
        <w:t>.000,00 eura koj</w:t>
      </w:r>
      <w:r>
        <w:rPr>
          <w:rFonts w:eastAsia="Calibri"/>
        </w:rPr>
        <w:t>i</w:t>
      </w:r>
      <w:r w:rsidRPr="00FD4366">
        <w:rPr>
          <w:rFonts w:eastAsia="Calibri"/>
        </w:rPr>
        <w:t xml:space="preserve"> će se osigurati u okviru Državnog proračuna Republike Hrvatske za 2025. godinu i projekcijama za 2026. i 2027. godinu na proračunskim pozicijama Ministarstva turizma i sporta.</w:t>
      </w:r>
    </w:p>
    <w:p w14:paraId="5D2A53DE" w14:textId="77777777" w:rsidR="00683FEE" w:rsidRDefault="00683FEE" w:rsidP="00683FEE">
      <w:pPr>
        <w:spacing w:after="200" w:line="276" w:lineRule="auto"/>
        <w:contextualSpacing/>
        <w:jc w:val="both"/>
        <w:rPr>
          <w:rFonts w:eastAsia="Calibri"/>
        </w:rPr>
      </w:pPr>
    </w:p>
    <w:p w14:paraId="3BE04C4E" w14:textId="77777777" w:rsidR="00683FEE" w:rsidRDefault="00683FEE" w:rsidP="00683FEE">
      <w:pPr>
        <w:spacing w:after="200" w:line="276" w:lineRule="auto"/>
        <w:contextualSpacing/>
        <w:jc w:val="both"/>
        <w:rPr>
          <w:rFonts w:eastAsia="Calibri"/>
        </w:rPr>
      </w:pPr>
    </w:p>
    <w:p w14:paraId="26DC3251" w14:textId="77777777" w:rsidR="00683FEE" w:rsidRPr="00992CDC" w:rsidRDefault="00683FEE" w:rsidP="00683FEE">
      <w:pPr>
        <w:rPr>
          <w:b/>
        </w:rPr>
      </w:pPr>
    </w:p>
    <w:p w14:paraId="68830911" w14:textId="77777777" w:rsidR="00746139" w:rsidRDefault="00746139"/>
    <w:sectPr w:rsidR="00746139" w:rsidSect="00BC52AA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993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E25215" w14:textId="77777777" w:rsidR="00E6287D" w:rsidRDefault="00E6287D">
      <w:r>
        <w:separator/>
      </w:r>
    </w:p>
  </w:endnote>
  <w:endnote w:type="continuationSeparator" w:id="0">
    <w:p w14:paraId="61CB805C" w14:textId="77777777" w:rsidR="00E6287D" w:rsidRDefault="00E62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AA67FF" w14:textId="77777777" w:rsidR="00821EC0" w:rsidRPr="00AE4A64" w:rsidRDefault="00683FEE" w:rsidP="00AE4A64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01D25">
      <w:rPr>
        <w:color w:val="404040"/>
        <w:spacing w:val="20"/>
        <w:sz w:val="20"/>
      </w:rPr>
      <w:t>Banski dvori | Trg Sv. Marka 2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E92552" w14:textId="77777777" w:rsidR="00821EC0" w:rsidRDefault="003840E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28C34C" w14:textId="77777777" w:rsidR="00821EC0" w:rsidRDefault="003840EE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95189" w14:textId="77777777" w:rsidR="00BC52AA" w:rsidRDefault="003840EE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20B6AF" w14:textId="77777777" w:rsidR="00BC52AA" w:rsidRDefault="003840EE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08CFAA" w14:textId="77777777" w:rsidR="00BC52AA" w:rsidRDefault="003840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5D022C" w14:textId="77777777" w:rsidR="00E6287D" w:rsidRDefault="00E6287D">
      <w:r>
        <w:separator/>
      </w:r>
    </w:p>
  </w:footnote>
  <w:footnote w:type="continuationSeparator" w:id="0">
    <w:p w14:paraId="6E409B6D" w14:textId="77777777" w:rsidR="00E6287D" w:rsidRDefault="00E628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65D788" w14:textId="77777777" w:rsidR="00821EC0" w:rsidRDefault="003840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67405B" w14:textId="77777777" w:rsidR="00821EC0" w:rsidRDefault="003840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8D2509" w14:textId="77777777" w:rsidR="00821EC0" w:rsidRDefault="003840E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6B0C05" w14:textId="77777777" w:rsidR="00BC52AA" w:rsidRDefault="003840E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B2A25D" w14:textId="77777777" w:rsidR="00BC52AA" w:rsidRDefault="003840E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C88EB0" w14:textId="77777777" w:rsidR="00BC52AA" w:rsidRDefault="003840E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3FEE"/>
    <w:rsid w:val="00256F10"/>
    <w:rsid w:val="003840EE"/>
    <w:rsid w:val="003F0429"/>
    <w:rsid w:val="00683FEE"/>
    <w:rsid w:val="00746139"/>
    <w:rsid w:val="009F0952"/>
    <w:rsid w:val="00AA4960"/>
    <w:rsid w:val="00DE456D"/>
    <w:rsid w:val="00E42EFF"/>
    <w:rsid w:val="00E62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6891C"/>
  <w15:chartTrackingRefBased/>
  <w15:docId w15:val="{B00B2688-3580-476B-A0FF-163CD49BB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83F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83FE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683FE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683FE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683FEE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83F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header" Target="header6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23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Relationship Id="rId22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AZJMDCZ6QSYZ-886166611-5348</_dlc_DocId>
    <_dlc_DocIdUrl xmlns="a494813a-d0d8-4dad-94cb-0d196f36ba15">
      <Url>https://ekoordinacije.vlada.hr/unutarnja-ljudska/_layouts/15/DocIdRedir.aspx?ID=AZJMDCZ6QSYZ-886166611-5348</Url>
      <Description>AZJMDCZ6QSYZ-886166611-5348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5D6541DC-65E9-41E0-9724-9B12CED2BBD9}">
  <ds:schemaRefs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a494813a-d0d8-4dad-94cb-0d196f36ba15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7C3F733A-767D-4628-AFB8-246769DE1F4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B9EA9D-331A-4AAF-B3F8-80E04A7D7E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6D9F4CD-7B80-443C-8858-50B86C6F057E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887</Words>
  <Characters>5060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Kolar</dc:creator>
  <cp:keywords/>
  <dc:description/>
  <cp:lastModifiedBy>Mladen Duvnjak</cp:lastModifiedBy>
  <cp:revision>6</cp:revision>
  <dcterms:created xsi:type="dcterms:W3CDTF">2024-11-13T10:13:00Z</dcterms:created>
  <dcterms:modified xsi:type="dcterms:W3CDTF">2024-11-25T13:32:00Z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363d21ee-04b4-4ce3-9548-7ab0a03543e0</vt:lpwstr>
  </property>
</Properties>
</file>