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5D32A" w14:textId="77777777" w:rsidR="00DC1AD7" w:rsidRDefault="00746E5A">
      <w:pPr>
        <w:jc w:val="center"/>
        <w:rPr>
          <w:rFonts w:eastAsia="Times New Roman"/>
        </w:rPr>
      </w:pPr>
      <w:r>
        <w:rPr>
          <w:rFonts w:eastAsia="Times New Roman"/>
          <w:noProof/>
          <w:lang w:eastAsia="hr-HR"/>
        </w:rPr>
        <w:drawing>
          <wp:inline distT="0" distB="0" distL="0" distR="0" wp14:anchorId="477E629D" wp14:editId="5699FCBF">
            <wp:extent cx="502942" cy="68400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rPr>
          <w:rFonts w:eastAsia="Times New Roman"/>
        </w:rPr>
        <w:instrText>INCLUDEPICTURE "http://www.inet.hr/~box/images/grb-rh.gif" \* MERGEFORMATINET</w:instrText>
      </w:r>
      <w:r>
        <w:fldChar w:fldCharType="end"/>
      </w:r>
    </w:p>
    <w:p w14:paraId="4922E1D3" w14:textId="77777777" w:rsidR="00DC1AD7" w:rsidRDefault="00746E5A">
      <w:pPr>
        <w:suppressAutoHyphens w:val="0"/>
        <w:autoSpaceDN/>
        <w:spacing w:before="60" w:after="1680"/>
        <w:jc w:val="center"/>
        <w:rPr>
          <w:rFonts w:eastAsia="Times New Roman"/>
        </w:rPr>
      </w:pPr>
      <w:r>
        <w:rPr>
          <w:rFonts w:eastAsia="Times New Roman"/>
        </w:rPr>
        <w:t>VLADA REPUBLIKE HRVATSKE</w:t>
      </w:r>
    </w:p>
    <w:p w14:paraId="5A3E4740" w14:textId="77777777" w:rsidR="00DC1AD7" w:rsidRDefault="00DC1AD7">
      <w:pPr>
        <w:suppressAutoHyphens w:val="0"/>
        <w:autoSpaceDN/>
        <w:rPr>
          <w:rFonts w:eastAsia="Times New Roman"/>
        </w:rPr>
      </w:pPr>
    </w:p>
    <w:p w14:paraId="224035CC" w14:textId="7810991B" w:rsidR="00DC1AD7" w:rsidRDefault="00746E5A">
      <w:pPr>
        <w:tabs>
          <w:tab w:val="right" w:pos="9070"/>
        </w:tabs>
        <w:suppressAutoHyphens w:val="0"/>
        <w:autoSpaceDN/>
        <w:spacing w:after="240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</w:rPr>
        <w:t xml:space="preserve">Zagreb,   </w:t>
      </w:r>
      <w:r w:rsidR="00E90480">
        <w:rPr>
          <w:rFonts w:eastAsia="Times New Roman"/>
        </w:rPr>
        <w:t xml:space="preserve">16. svibnja </w:t>
      </w:r>
      <w:bookmarkStart w:id="0" w:name="_GoBack"/>
      <w:bookmarkEnd w:id="0"/>
      <w:r>
        <w:rPr>
          <w:rFonts w:eastAsia="Times New Roman"/>
        </w:rPr>
        <w:t>2024.</w:t>
      </w:r>
    </w:p>
    <w:p w14:paraId="145C9AE5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3FAEF71E" w14:textId="77777777" w:rsidR="00DC1AD7" w:rsidRDefault="00746E5A">
      <w:pPr>
        <w:suppressAutoHyphens w:val="0"/>
        <w:autoSpaceDN/>
        <w:rPr>
          <w:rFonts w:eastAsia="Times New Roman"/>
          <w:b/>
        </w:rPr>
      </w:pPr>
      <w:r>
        <w:rPr>
          <w:rFonts w:eastAsia="Times New Roman"/>
          <w:b/>
        </w:rPr>
        <w:t>PREDLAGATELJ:</w:t>
      </w:r>
      <w:r>
        <w:rPr>
          <w:rFonts w:eastAsia="Times New Roman"/>
          <w:b/>
        </w:rPr>
        <w:tab/>
      </w:r>
      <w:r>
        <w:rPr>
          <w:rFonts w:eastAsia="Times New Roman"/>
        </w:rPr>
        <w:t>Ministarstvo pravosuđa i uprave</w:t>
      </w:r>
    </w:p>
    <w:p w14:paraId="364B0F05" w14:textId="77777777" w:rsidR="00DC1AD7" w:rsidRDefault="00DC1AD7">
      <w:pPr>
        <w:pBdr>
          <w:bottom w:val="single" w:sz="4" w:space="1" w:color="auto"/>
        </w:pBdr>
        <w:suppressAutoHyphens w:val="0"/>
        <w:autoSpaceDN/>
        <w:rPr>
          <w:rFonts w:eastAsia="Times New Roman"/>
          <w:b/>
        </w:rPr>
      </w:pPr>
    </w:p>
    <w:p w14:paraId="788BF37A" w14:textId="77777777" w:rsidR="00DC1AD7" w:rsidRDefault="00DC1AD7">
      <w:pPr>
        <w:suppressAutoHyphens w:val="0"/>
        <w:autoSpaceDN/>
        <w:ind w:left="2124" w:hanging="1416"/>
        <w:rPr>
          <w:rFonts w:eastAsia="Times New Roman"/>
          <w:b/>
        </w:rPr>
      </w:pPr>
    </w:p>
    <w:p w14:paraId="2C088628" w14:textId="77777777" w:rsidR="00DC1AD7" w:rsidRDefault="00746E5A">
      <w:pPr>
        <w:suppressAutoHyphens w:val="0"/>
        <w:autoSpaceDN/>
        <w:spacing w:line="276" w:lineRule="auto"/>
        <w:ind w:left="1276" w:hanging="1276"/>
        <w:jc w:val="both"/>
        <w:rPr>
          <w:rFonts w:eastAsia="Times New Roman"/>
        </w:rPr>
      </w:pPr>
      <w:r>
        <w:rPr>
          <w:rFonts w:eastAsia="Times New Roman"/>
          <w:b/>
        </w:rPr>
        <w:t xml:space="preserve">PREDMET: </w:t>
      </w:r>
      <w:r>
        <w:t xml:space="preserve">Izvješće o radu Državne škole za javnu upravu za 2023. godinu </w:t>
      </w:r>
    </w:p>
    <w:p w14:paraId="5E0F89AA" w14:textId="77777777" w:rsidR="00DC1AD7" w:rsidRDefault="00DC1AD7">
      <w:pPr>
        <w:pBdr>
          <w:bottom w:val="single" w:sz="4" w:space="1" w:color="auto"/>
        </w:pBdr>
        <w:suppressAutoHyphens w:val="0"/>
        <w:autoSpaceDN/>
        <w:rPr>
          <w:rFonts w:eastAsia="Times New Roman"/>
          <w:b/>
        </w:rPr>
      </w:pPr>
    </w:p>
    <w:p w14:paraId="1521367F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363463A7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12DFDC61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31163F7E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3D8E9ED6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23705E52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28DF3CD1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172CED47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31977DFB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1BC8E113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046F560C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3E44AA0E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6B3CAE8E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120164C4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5A836B53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7EB92ADC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20AE46B7" w14:textId="77777777" w:rsidR="00DC1AD7" w:rsidRDefault="00DC1AD7">
      <w:pPr>
        <w:suppressAutoHyphens w:val="0"/>
        <w:autoSpaceDN/>
        <w:rPr>
          <w:rFonts w:eastAsia="Times New Roman"/>
          <w:b/>
        </w:rPr>
      </w:pPr>
    </w:p>
    <w:p w14:paraId="58DB99A5" w14:textId="77777777" w:rsidR="00DC1AD7" w:rsidRDefault="00DC1AD7">
      <w:pPr>
        <w:suppressAutoHyphens w:val="0"/>
        <w:autoSpaceDN/>
        <w:rPr>
          <w:rFonts w:eastAsia="Times New Roman"/>
        </w:rPr>
      </w:pPr>
    </w:p>
    <w:p w14:paraId="7BA22D7F" w14:textId="77777777" w:rsidR="00DC1AD7" w:rsidRDefault="00746E5A">
      <w:pPr>
        <w:pBdr>
          <w:top w:val="single" w:sz="4" w:space="1" w:color="404040"/>
        </w:pBdr>
        <w:tabs>
          <w:tab w:val="center" w:pos="4536"/>
          <w:tab w:val="right" w:pos="9072"/>
        </w:tabs>
        <w:suppressAutoHyphens w:val="0"/>
        <w:autoSpaceDN/>
        <w:jc w:val="center"/>
        <w:rPr>
          <w:rFonts w:eastAsia="Times New Roman"/>
          <w:color w:val="404040"/>
          <w:spacing w:val="20"/>
          <w:sz w:val="22"/>
          <w:szCs w:val="22"/>
          <w:lang w:eastAsia="hr-HR"/>
        </w:rPr>
      </w:pPr>
      <w:r>
        <w:rPr>
          <w:rFonts w:eastAsia="Times New Roman"/>
          <w:color w:val="404040"/>
          <w:spacing w:val="20"/>
          <w:sz w:val="22"/>
          <w:szCs w:val="22"/>
          <w:lang w:eastAsia="hr-HR"/>
        </w:rPr>
        <w:t>Banski dvori | Trg Sv. Marka 2  | 10000 Zagreb | tel. 01 4569 222 | vlada.gov.hr</w:t>
      </w:r>
    </w:p>
    <w:p w14:paraId="17B86A2F" w14:textId="77777777" w:rsidR="00DC1AD7" w:rsidRDefault="00DC1AD7">
      <w:pPr>
        <w:suppressAutoHyphens w:val="0"/>
        <w:autoSpaceDN/>
        <w:jc w:val="right"/>
        <w:rPr>
          <w:rFonts w:eastAsia="Times New Roman"/>
          <w:b/>
          <w:lang w:eastAsia="hr-HR"/>
        </w:rPr>
      </w:pPr>
    </w:p>
    <w:p w14:paraId="18CE4918" w14:textId="77777777" w:rsidR="00DC1AD7" w:rsidRDefault="00DC1AD7">
      <w:pPr>
        <w:suppressAutoHyphens w:val="0"/>
        <w:autoSpaceDN/>
        <w:jc w:val="right"/>
        <w:rPr>
          <w:rFonts w:eastAsia="Times New Roman"/>
          <w:b/>
          <w:lang w:eastAsia="hr-HR"/>
        </w:rPr>
      </w:pPr>
    </w:p>
    <w:p w14:paraId="3CD6E427" w14:textId="669DE75C" w:rsidR="00DC1AD7" w:rsidRDefault="00E90480">
      <w:pPr>
        <w:suppressAutoHyphens w:val="0"/>
        <w:autoSpaceDN/>
        <w:jc w:val="right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lastRenderedPageBreak/>
        <w:t>PRIJEDLOG</w:t>
      </w:r>
    </w:p>
    <w:p w14:paraId="1AFB7C1E" w14:textId="77777777" w:rsidR="00DC1AD7" w:rsidRDefault="00DC1AD7">
      <w:pPr>
        <w:suppressAutoHyphens w:val="0"/>
        <w:autoSpaceDN/>
        <w:jc w:val="both"/>
        <w:rPr>
          <w:rFonts w:eastAsia="Times New Roman"/>
          <w:lang w:eastAsia="hr-HR"/>
        </w:rPr>
      </w:pPr>
    </w:p>
    <w:p w14:paraId="3CD55D78" w14:textId="77777777" w:rsidR="00DC1AD7" w:rsidRDefault="00DC1AD7">
      <w:pPr>
        <w:suppressAutoHyphens w:val="0"/>
        <w:autoSpaceDN/>
        <w:jc w:val="both"/>
        <w:rPr>
          <w:rFonts w:eastAsia="Times New Roman"/>
          <w:lang w:eastAsia="hr-HR"/>
        </w:rPr>
      </w:pPr>
    </w:p>
    <w:p w14:paraId="606FA4E0" w14:textId="77777777" w:rsidR="00DC1AD7" w:rsidRDefault="00DC1AD7">
      <w:pPr>
        <w:suppressAutoHyphens w:val="0"/>
        <w:autoSpaceDN/>
        <w:jc w:val="both"/>
        <w:rPr>
          <w:rFonts w:eastAsia="Times New Roman"/>
          <w:lang w:eastAsia="hr-HR"/>
        </w:rPr>
      </w:pPr>
    </w:p>
    <w:p w14:paraId="36150EE0" w14:textId="3AABABFF" w:rsidR="00DC1AD7" w:rsidRDefault="00746E5A">
      <w:pPr>
        <w:suppressAutoHyphens w:val="0"/>
        <w:autoSpaceDN/>
        <w:ind w:firstLine="1416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temelju članka 31. stavka 3. Zakona o Vladi Republike Hrvatske („Narodne novine“, br. 150/11., 119/14., 93/16., 116/18.</w:t>
      </w:r>
      <w:r w:rsidR="00E90480">
        <w:rPr>
          <w:rFonts w:eastAsia="Times New Roman"/>
          <w:lang w:eastAsia="hr-HR"/>
        </w:rPr>
        <w:t xml:space="preserve"> i</w:t>
      </w:r>
      <w:r>
        <w:rPr>
          <w:rFonts w:eastAsia="Times New Roman"/>
          <w:lang w:eastAsia="hr-HR"/>
        </w:rPr>
        <w:t xml:space="preserve"> 80/22.), a u vezi s člankom 16. stavkom 3. Uredbe o osnivanju Državne škole za javnu upravu („Narodne novine“, br. 144/10., 62/12., 112/12., 72/15. i 84/18.), Vlada Republike Hrvatske je na sjednici održanoj ________ 2024. donijela</w:t>
      </w:r>
    </w:p>
    <w:p w14:paraId="60E8779F" w14:textId="77777777" w:rsidR="00DC1AD7" w:rsidRDefault="00DC1AD7">
      <w:pPr>
        <w:suppressAutoHyphens w:val="0"/>
        <w:autoSpaceDN/>
        <w:rPr>
          <w:rFonts w:eastAsia="Times New Roman"/>
          <w:lang w:eastAsia="hr-HR"/>
        </w:rPr>
      </w:pPr>
    </w:p>
    <w:p w14:paraId="5141FD35" w14:textId="77777777" w:rsidR="00DC1AD7" w:rsidRDefault="00DC1AD7">
      <w:pPr>
        <w:suppressAutoHyphens w:val="0"/>
        <w:autoSpaceDN/>
        <w:rPr>
          <w:rFonts w:eastAsia="Times New Roman"/>
          <w:lang w:eastAsia="hr-HR"/>
        </w:rPr>
      </w:pPr>
    </w:p>
    <w:p w14:paraId="6B9BAA0D" w14:textId="77777777" w:rsidR="00DC1AD7" w:rsidRDefault="00DC1AD7">
      <w:pPr>
        <w:suppressAutoHyphens w:val="0"/>
        <w:autoSpaceDN/>
        <w:rPr>
          <w:rFonts w:eastAsia="Times New Roman"/>
          <w:lang w:eastAsia="hr-HR"/>
        </w:rPr>
      </w:pPr>
    </w:p>
    <w:p w14:paraId="4DD79FB8" w14:textId="77777777" w:rsidR="00DC1AD7" w:rsidRDefault="00746E5A">
      <w:pPr>
        <w:suppressAutoHyphens w:val="0"/>
        <w:autoSpaceDN/>
        <w:jc w:val="center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Z A K L J U Č A K</w:t>
      </w:r>
    </w:p>
    <w:p w14:paraId="64173E5E" w14:textId="77777777" w:rsidR="00DC1AD7" w:rsidRDefault="00DC1AD7">
      <w:pPr>
        <w:suppressAutoHyphens w:val="0"/>
        <w:autoSpaceDN/>
        <w:ind w:firstLine="708"/>
        <w:jc w:val="both"/>
        <w:rPr>
          <w:rFonts w:eastAsia="Times New Roman"/>
          <w:lang w:eastAsia="hr-HR"/>
        </w:rPr>
      </w:pPr>
    </w:p>
    <w:p w14:paraId="6AC084E5" w14:textId="77777777" w:rsidR="00DC1AD7" w:rsidRDefault="00DC1AD7">
      <w:pPr>
        <w:suppressAutoHyphens w:val="0"/>
        <w:autoSpaceDN/>
        <w:ind w:firstLine="708"/>
        <w:jc w:val="both"/>
        <w:rPr>
          <w:rFonts w:eastAsia="Times New Roman"/>
          <w:lang w:eastAsia="hr-HR"/>
        </w:rPr>
      </w:pPr>
    </w:p>
    <w:p w14:paraId="76B742D8" w14:textId="77777777" w:rsidR="00DC1AD7" w:rsidRDefault="00DC1AD7">
      <w:pPr>
        <w:suppressAutoHyphens w:val="0"/>
        <w:autoSpaceDN/>
        <w:ind w:firstLine="708"/>
        <w:jc w:val="both"/>
        <w:rPr>
          <w:rFonts w:eastAsia="Times New Roman"/>
          <w:lang w:eastAsia="hr-HR"/>
        </w:rPr>
      </w:pPr>
    </w:p>
    <w:p w14:paraId="6F8C49C2" w14:textId="77777777" w:rsidR="00DC1AD7" w:rsidRDefault="00DC1AD7">
      <w:pPr>
        <w:suppressAutoHyphens w:val="0"/>
        <w:autoSpaceDN/>
        <w:ind w:firstLine="708"/>
        <w:jc w:val="both"/>
        <w:rPr>
          <w:rFonts w:eastAsia="Times New Roman"/>
          <w:lang w:eastAsia="hr-HR"/>
        </w:rPr>
      </w:pPr>
    </w:p>
    <w:p w14:paraId="5F2293AB" w14:textId="77777777" w:rsidR="00E90480" w:rsidRPr="002962C3" w:rsidRDefault="00E90480" w:rsidP="00E90480">
      <w:pPr>
        <w:pStyle w:val="Default"/>
        <w:ind w:firstLine="1416"/>
        <w:jc w:val="both"/>
      </w:pPr>
      <w:r w:rsidRPr="002962C3">
        <w:rPr>
          <w:bCs/>
        </w:rPr>
        <w:t>Prihvaća se Izvješće o radu Državne škole za javnu upravu za 202</w:t>
      </w:r>
      <w:r>
        <w:rPr>
          <w:bCs/>
        </w:rPr>
        <w:t>3</w:t>
      </w:r>
      <w:r w:rsidRPr="002962C3">
        <w:rPr>
          <w:bCs/>
        </w:rPr>
        <w:t xml:space="preserve">. godinu, koje je Upravno vijeće Državne škole za javnu upravu usvojilo na sjednici održanoj </w:t>
      </w:r>
      <w:r>
        <w:rPr>
          <w:bCs/>
        </w:rPr>
        <w:t>11</w:t>
      </w:r>
      <w:r w:rsidRPr="002962C3">
        <w:rPr>
          <w:bCs/>
        </w:rPr>
        <w:t xml:space="preserve">. </w:t>
      </w:r>
      <w:r>
        <w:rPr>
          <w:bCs/>
        </w:rPr>
        <w:t>ožujka</w:t>
      </w:r>
      <w:r w:rsidRPr="002962C3">
        <w:rPr>
          <w:bCs/>
        </w:rPr>
        <w:t xml:space="preserve"> 202</w:t>
      </w:r>
      <w:r>
        <w:rPr>
          <w:bCs/>
        </w:rPr>
        <w:t>4</w:t>
      </w:r>
      <w:r w:rsidRPr="002962C3">
        <w:rPr>
          <w:bCs/>
        </w:rPr>
        <w:t xml:space="preserve">., u tekstu koji je </w:t>
      </w:r>
      <w:r>
        <w:rPr>
          <w:bCs/>
        </w:rPr>
        <w:t xml:space="preserve">Vladi Republike Hrvatske </w:t>
      </w:r>
      <w:r w:rsidRPr="002962C3">
        <w:rPr>
          <w:bCs/>
        </w:rPr>
        <w:t>dostavilo Ministarstvo pravosuđa i uprave aktom, KLASA: 011-03/2</w:t>
      </w:r>
      <w:r>
        <w:rPr>
          <w:bCs/>
        </w:rPr>
        <w:t>4</w:t>
      </w:r>
      <w:r w:rsidRPr="002962C3">
        <w:rPr>
          <w:bCs/>
        </w:rPr>
        <w:t>-01/</w:t>
      </w:r>
      <w:r>
        <w:rPr>
          <w:bCs/>
        </w:rPr>
        <w:t>140</w:t>
      </w:r>
      <w:r w:rsidRPr="002962C3">
        <w:rPr>
          <w:bCs/>
        </w:rPr>
        <w:t>, URBROJ: 514-12-02/03-2</w:t>
      </w:r>
      <w:r>
        <w:rPr>
          <w:bCs/>
        </w:rPr>
        <w:t>4</w:t>
      </w:r>
      <w:r w:rsidRPr="002962C3">
        <w:rPr>
          <w:bCs/>
        </w:rPr>
        <w:t>-0</w:t>
      </w:r>
      <w:r>
        <w:rPr>
          <w:bCs/>
        </w:rPr>
        <w:t>3</w:t>
      </w:r>
      <w:r w:rsidRPr="002962C3">
        <w:rPr>
          <w:bCs/>
        </w:rPr>
        <w:t xml:space="preserve">, od </w:t>
      </w:r>
      <w:r>
        <w:rPr>
          <w:bCs/>
        </w:rPr>
        <w:t>4</w:t>
      </w:r>
      <w:r w:rsidRPr="002962C3">
        <w:rPr>
          <w:bCs/>
        </w:rPr>
        <w:t xml:space="preserve">. </w:t>
      </w:r>
      <w:r>
        <w:rPr>
          <w:bCs/>
        </w:rPr>
        <w:t>travnja</w:t>
      </w:r>
      <w:r w:rsidRPr="002962C3">
        <w:rPr>
          <w:bCs/>
        </w:rPr>
        <w:t xml:space="preserve"> 202</w:t>
      </w:r>
      <w:r>
        <w:rPr>
          <w:bCs/>
        </w:rPr>
        <w:t>4</w:t>
      </w:r>
      <w:r w:rsidRPr="002962C3">
        <w:rPr>
          <w:bCs/>
        </w:rPr>
        <w:t xml:space="preserve">. </w:t>
      </w:r>
    </w:p>
    <w:p w14:paraId="3EA5DE8E" w14:textId="77777777" w:rsidR="00DC1AD7" w:rsidRDefault="00DC1AD7">
      <w:pPr>
        <w:suppressAutoHyphens w:val="0"/>
        <w:autoSpaceDN/>
        <w:ind w:left="5664"/>
        <w:rPr>
          <w:rFonts w:eastAsia="Times New Roman"/>
          <w:lang w:eastAsia="hr-HR"/>
        </w:rPr>
      </w:pPr>
    </w:p>
    <w:p w14:paraId="7C57C673" w14:textId="77777777" w:rsidR="00DC1AD7" w:rsidRDefault="00DC1AD7">
      <w:pPr>
        <w:suppressAutoHyphens w:val="0"/>
        <w:autoSpaceDN/>
        <w:jc w:val="both"/>
        <w:rPr>
          <w:rFonts w:eastAsia="Times New Roman"/>
          <w:lang w:eastAsia="hr-HR"/>
        </w:rPr>
      </w:pPr>
    </w:p>
    <w:p w14:paraId="4E6513F3" w14:textId="77777777" w:rsidR="00DC1AD7" w:rsidRDefault="00DC1AD7">
      <w:pPr>
        <w:suppressAutoHyphens w:val="0"/>
        <w:autoSpaceDN/>
        <w:jc w:val="both"/>
        <w:rPr>
          <w:rFonts w:eastAsia="Times New Roman"/>
          <w:lang w:eastAsia="hr-HR"/>
        </w:rPr>
      </w:pPr>
    </w:p>
    <w:p w14:paraId="16BB39F4" w14:textId="77777777" w:rsidR="00DC1AD7" w:rsidRDefault="00DC1AD7">
      <w:pPr>
        <w:suppressAutoHyphens w:val="0"/>
        <w:autoSpaceDN/>
        <w:jc w:val="both"/>
        <w:rPr>
          <w:rFonts w:eastAsia="Times New Roman"/>
          <w:lang w:eastAsia="hr-HR"/>
        </w:rPr>
      </w:pPr>
    </w:p>
    <w:p w14:paraId="27AB15F7" w14:textId="77777777" w:rsidR="00DC1AD7" w:rsidRDefault="00746E5A">
      <w:pPr>
        <w:suppressAutoHyphens w:val="0"/>
        <w:autoSpaceDN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</w:t>
      </w:r>
    </w:p>
    <w:p w14:paraId="697673C7" w14:textId="77777777" w:rsidR="00DC1AD7" w:rsidRDefault="00746E5A">
      <w:pPr>
        <w:suppressAutoHyphens w:val="0"/>
        <w:autoSpaceDN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URBROJ:</w:t>
      </w:r>
    </w:p>
    <w:p w14:paraId="00448B57" w14:textId="77777777" w:rsidR="00DC1AD7" w:rsidRDefault="00DC1AD7">
      <w:pPr>
        <w:suppressAutoHyphens w:val="0"/>
        <w:autoSpaceDN/>
        <w:jc w:val="both"/>
        <w:rPr>
          <w:rFonts w:eastAsia="Times New Roman"/>
          <w:lang w:eastAsia="hr-HR"/>
        </w:rPr>
      </w:pPr>
    </w:p>
    <w:p w14:paraId="60A22740" w14:textId="77777777" w:rsidR="00DC1AD7" w:rsidRDefault="00746E5A">
      <w:pPr>
        <w:suppressAutoHyphens w:val="0"/>
        <w:autoSpaceDN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Zagreb, </w:t>
      </w:r>
    </w:p>
    <w:p w14:paraId="47C8A741" w14:textId="77777777" w:rsidR="00DC1AD7" w:rsidRDefault="00DC1AD7">
      <w:pPr>
        <w:suppressAutoHyphens w:val="0"/>
        <w:autoSpaceDN/>
        <w:ind w:left="5664"/>
        <w:rPr>
          <w:rFonts w:eastAsia="Times New Roman"/>
          <w:lang w:eastAsia="hr-HR"/>
        </w:rPr>
      </w:pPr>
    </w:p>
    <w:p w14:paraId="77C54B24" w14:textId="77777777" w:rsidR="00DC1AD7" w:rsidRDefault="00DC1AD7">
      <w:pPr>
        <w:suppressAutoHyphens w:val="0"/>
        <w:autoSpaceDN/>
        <w:ind w:left="5664"/>
        <w:rPr>
          <w:rFonts w:eastAsia="Times New Roman"/>
          <w:lang w:eastAsia="hr-HR"/>
        </w:rPr>
      </w:pPr>
    </w:p>
    <w:p w14:paraId="66E09ECF" w14:textId="77777777" w:rsidR="00DC1AD7" w:rsidRDefault="00DC1AD7">
      <w:pPr>
        <w:suppressAutoHyphens w:val="0"/>
        <w:autoSpaceDN/>
        <w:ind w:left="5664"/>
        <w:rPr>
          <w:rFonts w:eastAsia="Times New Roman"/>
          <w:lang w:eastAsia="hr-HR"/>
        </w:rPr>
      </w:pPr>
    </w:p>
    <w:p w14:paraId="5239596B" w14:textId="77777777" w:rsidR="00DC1AD7" w:rsidRDefault="00DC1AD7">
      <w:pPr>
        <w:suppressAutoHyphens w:val="0"/>
        <w:autoSpaceDN/>
        <w:rPr>
          <w:rFonts w:eastAsia="Times New Roman"/>
          <w:lang w:eastAsia="hr-HR"/>
        </w:rPr>
      </w:pPr>
    </w:p>
    <w:p w14:paraId="7D283F20" w14:textId="77777777" w:rsidR="00DC1AD7" w:rsidRDefault="00DC1AD7">
      <w:pPr>
        <w:suppressAutoHyphens w:val="0"/>
        <w:autoSpaceDN/>
        <w:ind w:left="5664"/>
        <w:rPr>
          <w:rFonts w:eastAsia="Times New Roman"/>
          <w:lang w:eastAsia="hr-HR"/>
        </w:rPr>
      </w:pPr>
    </w:p>
    <w:p w14:paraId="0C0AA5FD" w14:textId="77777777" w:rsidR="00DC1AD7" w:rsidRDefault="00746E5A">
      <w:pPr>
        <w:suppressAutoHyphens w:val="0"/>
        <w:autoSpaceDN/>
        <w:ind w:left="5664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PREDSJEDNIK</w:t>
      </w:r>
    </w:p>
    <w:p w14:paraId="0F8E9C07" w14:textId="77777777" w:rsidR="00DC1AD7" w:rsidRDefault="00DC1AD7">
      <w:pPr>
        <w:suppressAutoHyphens w:val="0"/>
        <w:autoSpaceDN/>
        <w:ind w:left="5664"/>
        <w:rPr>
          <w:rFonts w:eastAsia="Times New Roman"/>
          <w:lang w:eastAsia="hr-HR"/>
        </w:rPr>
      </w:pPr>
    </w:p>
    <w:p w14:paraId="6D046619" w14:textId="77777777" w:rsidR="00DC1AD7" w:rsidRDefault="00DC1AD7">
      <w:pPr>
        <w:suppressAutoHyphens w:val="0"/>
        <w:autoSpaceDN/>
        <w:ind w:left="5664"/>
        <w:rPr>
          <w:rFonts w:eastAsia="Times New Roman"/>
          <w:lang w:eastAsia="hr-HR"/>
        </w:rPr>
      </w:pPr>
    </w:p>
    <w:p w14:paraId="5CCDB7B4" w14:textId="77777777" w:rsidR="00DC1AD7" w:rsidRDefault="00746E5A">
      <w:pPr>
        <w:suppressAutoHyphens w:val="0"/>
        <w:autoSpaceDN/>
        <w:ind w:left="5244" w:firstLine="42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mr. sc. Andrej Plenković</w:t>
      </w:r>
    </w:p>
    <w:p w14:paraId="5B0D6083" w14:textId="77777777" w:rsidR="00DC1AD7" w:rsidRDefault="00DC1AD7">
      <w:pPr>
        <w:suppressAutoHyphens w:val="0"/>
        <w:autoSpaceDN/>
        <w:ind w:left="5244" w:firstLine="420"/>
        <w:rPr>
          <w:rFonts w:eastAsia="Times New Roman"/>
          <w:lang w:eastAsia="hr-HR"/>
        </w:rPr>
      </w:pPr>
    </w:p>
    <w:p w14:paraId="2B3C5F8D" w14:textId="77777777" w:rsidR="00DC1AD7" w:rsidRDefault="00DC1AD7">
      <w:pPr>
        <w:suppressAutoHyphens w:val="0"/>
        <w:autoSpaceDN/>
        <w:ind w:left="5244" w:firstLine="420"/>
        <w:rPr>
          <w:rFonts w:eastAsia="Times New Roman"/>
          <w:lang w:eastAsia="hr-HR"/>
        </w:rPr>
      </w:pPr>
    </w:p>
    <w:p w14:paraId="462A7585" w14:textId="77777777" w:rsidR="00DC1AD7" w:rsidRDefault="00DC1AD7">
      <w:pPr>
        <w:suppressAutoHyphens w:val="0"/>
        <w:autoSpaceDN/>
        <w:ind w:left="5244" w:firstLine="420"/>
        <w:rPr>
          <w:rFonts w:eastAsia="Times New Roman"/>
          <w:lang w:eastAsia="hr-HR"/>
        </w:rPr>
      </w:pPr>
    </w:p>
    <w:p w14:paraId="65EB4C3A" w14:textId="77777777" w:rsidR="00DC1AD7" w:rsidRDefault="00DC1AD7">
      <w:pPr>
        <w:suppressAutoHyphens w:val="0"/>
        <w:autoSpaceDN/>
        <w:ind w:left="5244" w:firstLine="420"/>
        <w:rPr>
          <w:rFonts w:eastAsia="Times New Roman"/>
          <w:lang w:eastAsia="hr-HR"/>
        </w:rPr>
      </w:pPr>
    </w:p>
    <w:p w14:paraId="0ED82FE7" w14:textId="77777777" w:rsidR="00DC1AD7" w:rsidRDefault="00DC1AD7">
      <w:pPr>
        <w:suppressAutoHyphens w:val="0"/>
        <w:autoSpaceDN/>
        <w:ind w:left="5244" w:firstLine="420"/>
        <w:rPr>
          <w:rFonts w:eastAsia="Times New Roman"/>
          <w:lang w:eastAsia="hr-HR"/>
        </w:rPr>
      </w:pPr>
    </w:p>
    <w:p w14:paraId="16B27ACD" w14:textId="77777777" w:rsidR="00DC1AD7" w:rsidRDefault="00DC1AD7">
      <w:pPr>
        <w:suppressAutoHyphens w:val="0"/>
        <w:autoSpaceDN/>
        <w:ind w:left="5244" w:firstLine="420"/>
        <w:rPr>
          <w:rFonts w:eastAsia="Times New Roman"/>
          <w:lang w:eastAsia="hr-HR"/>
        </w:rPr>
      </w:pPr>
    </w:p>
    <w:p w14:paraId="581DC1B2" w14:textId="77777777" w:rsidR="00DC1AD7" w:rsidRDefault="00DC1AD7">
      <w:pPr>
        <w:suppressAutoHyphens w:val="0"/>
        <w:autoSpaceDN/>
        <w:ind w:left="5244" w:firstLine="420"/>
        <w:rPr>
          <w:rFonts w:eastAsia="Times New Roman"/>
          <w:lang w:eastAsia="hr-HR"/>
        </w:rPr>
      </w:pPr>
    </w:p>
    <w:p w14:paraId="089C9E7D" w14:textId="77777777" w:rsidR="00DC1AD7" w:rsidRDefault="00DC1AD7">
      <w:pPr>
        <w:suppressAutoHyphens w:val="0"/>
        <w:autoSpaceDN/>
        <w:ind w:left="5244" w:firstLine="420"/>
        <w:rPr>
          <w:rFonts w:eastAsia="Times New Roman"/>
          <w:lang w:eastAsia="hr-HR"/>
        </w:rPr>
      </w:pPr>
    </w:p>
    <w:p w14:paraId="7B78C632" w14:textId="77777777" w:rsidR="00DC1AD7" w:rsidRDefault="00DC1AD7">
      <w:pPr>
        <w:suppressAutoHyphens w:val="0"/>
        <w:autoSpaceDN/>
        <w:ind w:left="5244" w:firstLine="420"/>
        <w:rPr>
          <w:rFonts w:eastAsia="Times New Roman"/>
          <w:lang w:eastAsia="hr-HR"/>
        </w:rPr>
      </w:pPr>
    </w:p>
    <w:p w14:paraId="6358737C" w14:textId="77777777" w:rsidR="00DC1AD7" w:rsidRDefault="00DC1AD7">
      <w:pPr>
        <w:suppressAutoHyphens w:val="0"/>
        <w:autoSpaceDN/>
        <w:jc w:val="center"/>
        <w:rPr>
          <w:rFonts w:eastAsia="Times New Roman"/>
          <w:b/>
          <w:lang w:eastAsia="hr-HR"/>
        </w:rPr>
      </w:pPr>
    </w:p>
    <w:p w14:paraId="535337AF" w14:textId="77777777" w:rsidR="00DC1AD7" w:rsidRDefault="00DC1AD7">
      <w:pPr>
        <w:suppressAutoHyphens w:val="0"/>
        <w:autoSpaceDN/>
        <w:jc w:val="center"/>
        <w:rPr>
          <w:rFonts w:eastAsia="Times New Roman"/>
          <w:b/>
          <w:lang w:eastAsia="hr-HR"/>
        </w:rPr>
      </w:pPr>
    </w:p>
    <w:p w14:paraId="3A8C1409" w14:textId="77777777" w:rsidR="00DC1AD7" w:rsidRDefault="00DC1AD7">
      <w:pPr>
        <w:suppressAutoHyphens w:val="0"/>
        <w:autoSpaceDN/>
        <w:jc w:val="center"/>
        <w:rPr>
          <w:rFonts w:eastAsia="Times New Roman"/>
          <w:b/>
          <w:lang w:eastAsia="hr-HR"/>
        </w:rPr>
      </w:pPr>
    </w:p>
    <w:p w14:paraId="2AE9607B" w14:textId="77777777" w:rsidR="00DC1AD7" w:rsidRDefault="00746E5A">
      <w:pPr>
        <w:suppressAutoHyphens w:val="0"/>
        <w:autoSpaceDN/>
        <w:jc w:val="center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lastRenderedPageBreak/>
        <w:t>OBRAZLOŽENJE</w:t>
      </w:r>
    </w:p>
    <w:p w14:paraId="562725E6" w14:textId="77777777" w:rsidR="00DC1AD7" w:rsidRDefault="00DC1AD7">
      <w:pPr>
        <w:suppressAutoHyphens w:val="0"/>
        <w:autoSpaceDN/>
        <w:jc w:val="center"/>
        <w:rPr>
          <w:rFonts w:eastAsia="Times New Roman"/>
          <w:lang w:eastAsia="hr-HR"/>
        </w:rPr>
      </w:pPr>
    </w:p>
    <w:p w14:paraId="36E5D2E1" w14:textId="77777777" w:rsidR="00DC1AD7" w:rsidRDefault="00746E5A">
      <w:pPr>
        <w:suppressAutoHyphens w:val="0"/>
        <w:autoSpaceDN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Člankom 16. stavak 3. Uredbe o osnivanju Državne škole za javnu upravu („Narodne novine“, br. 144/10., 62/12., 112/12., 72/15. i 84/18.) propisano je da ravnatelj Državne škole za javnu upravu (u daljnjem tekstu. DŠJU), nakon što ga usvoji Upravno vijeće DŠJU, podnosi godišnje izvješće o radu Državne škole za javnu upravu Vladi Republike Hrvatske.</w:t>
      </w:r>
    </w:p>
    <w:p w14:paraId="29D7D1EA" w14:textId="77777777" w:rsidR="00DC1AD7" w:rsidRDefault="00DC1AD7">
      <w:pPr>
        <w:suppressAutoHyphens w:val="0"/>
        <w:autoSpaceDN/>
        <w:jc w:val="both"/>
        <w:rPr>
          <w:rFonts w:cs="Arial"/>
          <w:color w:val="000000"/>
        </w:rPr>
      </w:pPr>
    </w:p>
    <w:p w14:paraId="579CBF1F" w14:textId="77777777" w:rsidR="00DC1AD7" w:rsidRDefault="00746E5A">
      <w:pPr>
        <w:jc w:val="both"/>
        <w:rPr>
          <w:color w:val="000000"/>
        </w:rPr>
      </w:pPr>
      <w:r>
        <w:rPr>
          <w:color w:val="000000"/>
        </w:rPr>
        <w:t xml:space="preserve">Predmetno </w:t>
      </w:r>
      <w:r>
        <w:rPr>
          <w:rFonts w:eastAsia="Times New Roman" w:cs="Arial"/>
          <w:color w:val="000000"/>
        </w:rPr>
        <w:t xml:space="preserve">Izvješće o radu DŠJU za 2023. godinu </w:t>
      </w:r>
      <w:r>
        <w:rPr>
          <w:color w:val="000000"/>
        </w:rPr>
        <w:t xml:space="preserve">daje pregled aktivnosti DŠJU u 2023. godini te glavnih postignuća i rezultata rada DŠJU tijekom 2023. godine kao i ključne podatke o prihodima i rashodima. </w:t>
      </w:r>
    </w:p>
    <w:p w14:paraId="335CDC2F" w14:textId="77777777" w:rsidR="00DC1AD7" w:rsidRDefault="00DC1AD7">
      <w:pPr>
        <w:suppressAutoHyphens w:val="0"/>
        <w:autoSpaceDN/>
        <w:jc w:val="both"/>
        <w:rPr>
          <w:color w:val="000000"/>
        </w:rPr>
      </w:pPr>
    </w:p>
    <w:p w14:paraId="0C77BB56" w14:textId="77777777" w:rsidR="00DC1AD7" w:rsidRDefault="00746E5A">
      <w:pPr>
        <w:pStyle w:val="Default"/>
        <w:jc w:val="both"/>
      </w:pPr>
      <w:r>
        <w:t xml:space="preserve">DŠJU je u 2023. godini ispunila sve aktivnosti u skladu s Godišnjim planom rada DŠJU za 2022., a koji je dostupan na poveznici: </w:t>
      </w:r>
      <w:hyperlink r:id="rId12" w:history="1">
        <w:r>
          <w:rPr>
            <w:rStyle w:val="Hyperlink"/>
          </w:rPr>
          <w:t>https://www.dsju.hr/wp-content/uploads/2023/10/DSJU_Godisnji_plan_2023.pdf</w:t>
        </w:r>
      </w:hyperlink>
    </w:p>
    <w:p w14:paraId="685A97EC" w14:textId="77777777" w:rsidR="00DC1AD7" w:rsidRDefault="00DC1AD7">
      <w:pPr>
        <w:pStyle w:val="Default"/>
        <w:jc w:val="both"/>
        <w:rPr>
          <w:lang w:eastAsia="hr-HR"/>
        </w:rPr>
      </w:pPr>
    </w:p>
    <w:p w14:paraId="76833616" w14:textId="77777777" w:rsidR="00DC1AD7" w:rsidRDefault="00746E5A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Radom DŠJU upravlja Upravno vijeće DŠJU, koje je na 12. sjednici Upravnog vijeća, održanoj 11. ožujka 2024. godine usvojilo predmetno izvješće.  </w:t>
      </w:r>
    </w:p>
    <w:p w14:paraId="22BEE5C7" w14:textId="77777777" w:rsidR="00DC1AD7" w:rsidRDefault="00DC1AD7">
      <w:pPr>
        <w:pStyle w:val="Default"/>
        <w:jc w:val="both"/>
      </w:pPr>
    </w:p>
    <w:p w14:paraId="1081B978" w14:textId="77777777" w:rsidR="00DC1AD7" w:rsidRDefault="00746E5A">
      <w:pPr>
        <w:rPr>
          <w:sz w:val="22"/>
          <w:szCs w:val="22"/>
        </w:rPr>
      </w:pPr>
      <w:r>
        <w:t xml:space="preserve">U skladu s </w:t>
      </w:r>
      <w:r>
        <w:rPr>
          <w:color w:val="231F20"/>
          <w:shd w:val="clear" w:color="auto" w:fill="FFFFFF"/>
        </w:rPr>
        <w:t xml:space="preserve">Državni proračun Republike Hrvatske za 2023. godinu i projekcije za 2024. i 2025. godinu (Narodne novine, br. 145/22 i 63/23, 129/2023) </w:t>
      </w:r>
      <w:r>
        <w:t xml:space="preserve">DŠJU su odobrena financijska sredstva u ukupnom iznosu od 2.084.133 eura. U skladu s računovodstvenim podacima Državne škole za javnu upravu ukupni rashodi iznose 1.978.431,85 eura. </w:t>
      </w:r>
    </w:p>
    <w:p w14:paraId="5BB4F095" w14:textId="77777777" w:rsidR="00DC1AD7" w:rsidRDefault="00746E5A">
      <w:pPr>
        <w:pStyle w:val="Default"/>
        <w:jc w:val="both"/>
      </w:pPr>
      <w:r>
        <w:t xml:space="preserve"> </w:t>
      </w:r>
    </w:p>
    <w:sectPr w:rsidR="00DC1AD7">
      <w:headerReference w:type="first" r:id="rId13"/>
      <w:pgSz w:w="11906" w:h="16838"/>
      <w:pgMar w:top="1418" w:right="1418" w:bottom="1418" w:left="1418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3FB41" w14:textId="77777777" w:rsidR="002A7D16" w:rsidRDefault="002A7D16">
      <w:r>
        <w:separator/>
      </w:r>
    </w:p>
  </w:endnote>
  <w:endnote w:type="continuationSeparator" w:id="0">
    <w:p w14:paraId="4156BD6B" w14:textId="77777777" w:rsidR="002A7D16" w:rsidRDefault="002A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50924" w14:textId="77777777" w:rsidR="002A7D16" w:rsidRDefault="002A7D16">
      <w:r>
        <w:separator/>
      </w:r>
    </w:p>
  </w:footnote>
  <w:footnote w:type="continuationSeparator" w:id="0">
    <w:p w14:paraId="39938538" w14:textId="77777777" w:rsidR="002A7D16" w:rsidRDefault="002A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42"/>
      <w:gridCol w:w="5889"/>
    </w:tblGrid>
    <w:tr w:rsidR="00DC1AD7" w14:paraId="4734E14D" w14:textId="77777777">
      <w:trPr>
        <w:trHeight w:val="480"/>
      </w:trPr>
      <w:tc>
        <w:tcPr>
          <w:tcW w:w="34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451CEC4" w14:textId="77777777" w:rsidR="00DC1AD7" w:rsidRDefault="00DC1AD7"/>
      </w:tc>
      <w:tc>
        <w:tcPr>
          <w:tcW w:w="5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17601EF" w14:textId="77777777" w:rsidR="00DC1AD7" w:rsidRDefault="00DC1AD7"/>
      </w:tc>
    </w:tr>
    <w:tr w:rsidR="00DC1AD7" w14:paraId="58B0CA1A" w14:textId="77777777">
      <w:trPr>
        <w:trHeight w:val="47"/>
      </w:trPr>
      <w:tc>
        <w:tcPr>
          <w:tcW w:w="34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B418A5" w14:textId="77777777" w:rsidR="00DC1AD7" w:rsidRDefault="00DC1AD7">
          <w:pPr>
            <w:jc w:val="center"/>
            <w:rPr>
              <w:rFonts w:ascii="Times" w:hAnsi="Times"/>
              <w:caps/>
              <w:w w:val="80"/>
              <w:sz w:val="16"/>
              <w:szCs w:val="16"/>
            </w:rPr>
          </w:pPr>
        </w:p>
      </w:tc>
      <w:tc>
        <w:tcPr>
          <w:tcW w:w="5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224B54" w14:textId="77777777" w:rsidR="00DC1AD7" w:rsidRDefault="00DC1AD7">
          <w:pPr>
            <w:rPr>
              <w:rFonts w:ascii="Times" w:hAnsi="Times"/>
              <w:caps/>
              <w:w w:val="80"/>
              <w:sz w:val="16"/>
              <w:szCs w:val="16"/>
            </w:rPr>
          </w:pPr>
        </w:p>
      </w:tc>
    </w:tr>
  </w:tbl>
  <w:p w14:paraId="11463990" w14:textId="77777777" w:rsidR="00DC1AD7" w:rsidRDefault="00DC1AD7">
    <w:pPr>
      <w:ind w:right="5951"/>
      <w:jc w:val="center"/>
      <w:rPr>
        <w:rFonts w:ascii="Times" w:hAnsi="Times"/>
        <w:caps/>
        <w:w w:val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977"/>
    <w:multiLevelType w:val="multilevel"/>
    <w:tmpl w:val="45B6A7F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4DC556AD"/>
    <w:multiLevelType w:val="multilevel"/>
    <w:tmpl w:val="D786E28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B150B51"/>
    <w:multiLevelType w:val="multilevel"/>
    <w:tmpl w:val="9D821F3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65B4F18"/>
    <w:multiLevelType w:val="multilevel"/>
    <w:tmpl w:val="323483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D7"/>
    <w:rsid w:val="000F75AF"/>
    <w:rsid w:val="002A7D16"/>
    <w:rsid w:val="00631ADC"/>
    <w:rsid w:val="00746E5A"/>
    <w:rsid w:val="00D356B3"/>
    <w:rsid w:val="00DC1AD7"/>
    <w:rsid w:val="00E9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6DD9"/>
  <w15:docId w15:val="{BA323984-BBD3-4E96-A8D4-3F84638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rPr>
      <w:rFonts w:ascii="Calibri" w:eastAsia="Times New Roman" w:hAnsi="Calibri"/>
      <w:sz w:val="22"/>
      <w:szCs w:val="24"/>
      <w:lang w:eastAsia="hr-H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rPr>
      <w:rFonts w:ascii="Calibri" w:eastAsia="Times New Roman" w:hAnsi="Calibri"/>
      <w:sz w:val="22"/>
      <w:szCs w:val="24"/>
      <w:lang w:eastAsia="hr-HR"/>
    </w:rPr>
  </w:style>
  <w:style w:type="character" w:styleId="PlaceholderText">
    <w:name w:val="Placeholder Text"/>
    <w:rPr>
      <w:color w:val="80808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Stil1">
    <w:name w:val="Stil1"/>
    <w:rPr>
      <w:rFonts w:ascii="Times New Roman" w:hAnsi="Times New Roman"/>
      <w:strike w:val="0"/>
      <w:dstrike w:val="0"/>
      <w:vanish w:val="0"/>
      <w:color w:val="000000"/>
      <w:w w:val="80"/>
      <w:position w:val="0"/>
      <w:sz w:val="16"/>
      <w:vertAlign w:val="baseline"/>
    </w:rPr>
  </w:style>
  <w:style w:type="character" w:customStyle="1" w:styleId="Stil2">
    <w:name w:val="Stil2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customStyle="1" w:styleId="Stil3">
    <w:name w:val="Stil3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TekstkomentaraChar">
    <w:name w:val="Tekst komentara Char"/>
    <w:rPr>
      <w:rFonts w:ascii="Calibri" w:eastAsia="Times New Roman" w:hAnsi="Calibri"/>
      <w:sz w:val="20"/>
      <w:szCs w:val="20"/>
      <w:lang w:eastAsia="hr-HR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PredmetkomentaraChar">
    <w:name w:val="Predmet komentara Char"/>
    <w:rPr>
      <w:rFonts w:ascii="Calibri" w:eastAsia="Times New Roman" w:hAnsi="Calibri"/>
      <w:b/>
      <w:bCs/>
      <w:sz w:val="20"/>
      <w:szCs w:val="20"/>
      <w:lang w:eastAsia="hr-HR"/>
    </w:rPr>
  </w:style>
  <w:style w:type="character" w:customStyle="1" w:styleId="Stil4">
    <w:name w:val="Stil4"/>
    <w:rPr>
      <w:rFonts w:ascii="Times New Roman" w:hAnsi="Times New Roman"/>
      <w:b w:val="0"/>
      <w:i w:val="0"/>
      <w:sz w:val="24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</w:pPr>
    <w:rPr>
      <w:rFonts w:ascii="Calibri" w:eastAsia="Times New Roman" w:hAnsi="Calibri"/>
      <w:sz w:val="22"/>
      <w:lang w:eastAsia="hr-HR"/>
    </w:rPr>
  </w:style>
  <w:style w:type="character" w:customStyle="1" w:styleId="HeaderChar">
    <w:name w:val="Header Char"/>
    <w:link w:val="Header"/>
    <w:rPr>
      <w:sz w:val="24"/>
      <w:szCs w:val="24"/>
      <w:lang w:eastAsia="en-US"/>
    </w:rPr>
  </w:style>
  <w:style w:type="table" w:styleId="TableGrid">
    <w:name w:val="Table Grid"/>
    <w:basedOn w:val="TableNormal"/>
    <w:pPr>
      <w:autoSpaceDN w:val="0"/>
    </w:pPr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Revision">
    <w:name w:val="Revision"/>
    <w:semiHidden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ju.hr/wp-content/uploads/2023/10/DSJU_Godisnji_plan_202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lencak\AppData\Local\Microsoft\Windows\Temporary%20Internet%20Files\Content.Outlook\2YKNKVBO\MGPOpredlo&#382;akAk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F44CE37DF144B9F2D2B8B6976D82E" ma:contentTypeVersion="14" ma:contentTypeDescription="Stvaranje novog dokumenta." ma:contentTypeScope="" ma:versionID="750f938a8093d27b500f5840475021b6">
  <xsd:schema xmlns:xsd="http://www.w3.org/2001/XMLSchema" xmlns:xs="http://www.w3.org/2001/XMLSchema" xmlns:p="http://schemas.microsoft.com/office/2006/metadata/properties" xmlns:ns3="4c3cd76d-b36e-432b-a23f-1221392c3995" xmlns:ns4="44521298-897b-4a73-a9f9-1bf2759b04f6" targetNamespace="http://schemas.microsoft.com/office/2006/metadata/properties" ma:root="true" ma:fieldsID="50c6a0f33c9419181f68b8fb24c4e41f" ns3:_="" ns4:_="">
    <xsd:import namespace="4c3cd76d-b36e-432b-a23f-1221392c3995"/>
    <xsd:import namespace="44521298-897b-4a73-a9f9-1bf2759b04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cd76d-b36e-432b-a23f-1221392c39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1298-897b-4a73-a9f9-1bf2759b0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5EB6-6C38-442B-99AC-BCA4BDD64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2DE70-464F-4CEF-BA9A-C7A9B0B72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639BC-3560-40A0-ABD9-75411B899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cd76d-b36e-432b-a23f-1221392c3995"/>
    <ds:schemaRef ds:uri="44521298-897b-4a73-a9f9-1bf2759b0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21D85-4C55-4800-870B-C89A49BA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MGPOpredložakAkta</Template>
  <TotalTime>3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Božičević</dc:creator>
  <cp:lastModifiedBy>Sanja Duspara</cp:lastModifiedBy>
  <cp:revision>3</cp:revision>
  <cp:lastPrinted>2020-03-30T14:57:00Z</cp:lastPrinted>
  <dcterms:created xsi:type="dcterms:W3CDTF">2024-05-06T13:18:00Z</dcterms:created>
  <dcterms:modified xsi:type="dcterms:W3CDTF">2024-05-08T14:21:00Z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0x010100D7AF44CE37DF144B9F2D2B8B6976D82E</vt:lpwstr>
  </property>
  <property fmtid="{D5CDD505-2E9C-101B-9397-08002B2CF9AE}" pid="3" name="_dlc_DocIdItemGuid">
    <vt:lpwstr>e43dca83-1c50-49e8-84e0-8e6245d83835</vt:lpwstr>
  </property>
</Properties>
</file>