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6227" w14:textId="77777777" w:rsidR="00CC3388" w:rsidRPr="000C62A4" w:rsidRDefault="00CC3388" w:rsidP="00CC3388">
      <w:pPr>
        <w:jc w:val="center"/>
      </w:pPr>
      <w:r w:rsidRPr="000C62A4">
        <w:rPr>
          <w:noProof/>
          <w:lang w:eastAsia="hr-HR"/>
        </w:rPr>
        <w:drawing>
          <wp:inline distT="0" distB="0" distL="0" distR="0" wp14:anchorId="3D4FFB61" wp14:editId="406B8D22">
            <wp:extent cx="504825" cy="6858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5D7043EA" w14:textId="77777777" w:rsidR="00CC3388" w:rsidRPr="000C62A4" w:rsidRDefault="00CC3388" w:rsidP="00CC3388">
      <w:pPr>
        <w:spacing w:before="60" w:after="1680"/>
        <w:jc w:val="center"/>
        <w:rPr>
          <w:rFonts w:ascii="Times New Roman" w:hAnsi="Times New Roman"/>
          <w:sz w:val="28"/>
        </w:rPr>
      </w:pPr>
      <w:r w:rsidRPr="000C62A4">
        <w:rPr>
          <w:rFonts w:ascii="Times New Roman" w:hAnsi="Times New Roman"/>
          <w:sz w:val="28"/>
        </w:rPr>
        <w:t>VLADA REPUBLIKE HRVATSKE</w:t>
      </w:r>
    </w:p>
    <w:p w14:paraId="36EA485E" w14:textId="77777777" w:rsidR="00CC3388" w:rsidRPr="000C62A4" w:rsidRDefault="00CC3388" w:rsidP="00CC3388">
      <w:pPr>
        <w:jc w:val="both"/>
        <w:rPr>
          <w:rFonts w:ascii="Times New Roman" w:hAnsi="Times New Roman"/>
          <w:sz w:val="24"/>
          <w:szCs w:val="24"/>
        </w:rPr>
      </w:pPr>
    </w:p>
    <w:p w14:paraId="54E70840" w14:textId="7D03D25B" w:rsidR="00CC3388" w:rsidRPr="000C62A4" w:rsidRDefault="00AD4AC6" w:rsidP="00CC3388">
      <w:pPr>
        <w:jc w:val="right"/>
        <w:rPr>
          <w:rFonts w:ascii="Times New Roman" w:hAnsi="Times New Roman"/>
          <w:sz w:val="24"/>
          <w:szCs w:val="24"/>
        </w:rPr>
      </w:pPr>
      <w:r>
        <w:rPr>
          <w:rFonts w:ascii="Times New Roman" w:hAnsi="Times New Roman"/>
          <w:sz w:val="24"/>
          <w:szCs w:val="24"/>
        </w:rPr>
        <w:t>Zagreb, 15</w:t>
      </w:r>
      <w:r w:rsidR="00CC3388">
        <w:rPr>
          <w:rFonts w:ascii="Times New Roman" w:hAnsi="Times New Roman"/>
          <w:sz w:val="24"/>
          <w:szCs w:val="24"/>
        </w:rPr>
        <w:t>. travnja 2024</w:t>
      </w:r>
      <w:r w:rsidR="00CC3388" w:rsidRPr="000C62A4">
        <w:rPr>
          <w:rFonts w:ascii="Times New Roman" w:hAnsi="Times New Roman"/>
          <w:sz w:val="24"/>
          <w:szCs w:val="24"/>
        </w:rPr>
        <w:t>.</w:t>
      </w:r>
    </w:p>
    <w:p w14:paraId="3E3471BE" w14:textId="77777777" w:rsidR="00CC3388" w:rsidRPr="000C62A4" w:rsidRDefault="00CC3388" w:rsidP="00CC3388">
      <w:pPr>
        <w:jc w:val="right"/>
        <w:rPr>
          <w:rFonts w:ascii="Times New Roman" w:hAnsi="Times New Roman"/>
          <w:sz w:val="24"/>
          <w:szCs w:val="24"/>
        </w:rPr>
      </w:pPr>
    </w:p>
    <w:p w14:paraId="7CFC4E7A" w14:textId="77777777" w:rsidR="00CC3388" w:rsidRPr="000C62A4" w:rsidRDefault="00CC3388" w:rsidP="00CC3388">
      <w:pPr>
        <w:jc w:val="right"/>
        <w:rPr>
          <w:rFonts w:ascii="Times New Roman" w:hAnsi="Times New Roman"/>
          <w:sz w:val="24"/>
          <w:szCs w:val="24"/>
        </w:rPr>
      </w:pPr>
    </w:p>
    <w:p w14:paraId="765B90F5" w14:textId="77777777" w:rsidR="00CC3388" w:rsidRDefault="00CC3388" w:rsidP="00CC3388">
      <w:pPr>
        <w:jc w:val="right"/>
        <w:rPr>
          <w:rFonts w:ascii="Times New Roman" w:hAnsi="Times New Roman"/>
          <w:sz w:val="24"/>
          <w:szCs w:val="24"/>
        </w:rPr>
      </w:pPr>
    </w:p>
    <w:p w14:paraId="31D503E9" w14:textId="77777777" w:rsidR="00CC3388" w:rsidRPr="000C62A4" w:rsidRDefault="00CC3388" w:rsidP="00CC3388">
      <w:pPr>
        <w:jc w:val="right"/>
        <w:rPr>
          <w:rFonts w:ascii="Times New Roman" w:hAnsi="Times New Roman"/>
          <w:sz w:val="24"/>
          <w:szCs w:val="24"/>
        </w:rPr>
      </w:pPr>
    </w:p>
    <w:p w14:paraId="5403D3B1" w14:textId="77777777" w:rsidR="00CC3388" w:rsidRPr="000C62A4" w:rsidRDefault="00CC3388" w:rsidP="00CC338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C3388" w:rsidRPr="000C62A4" w14:paraId="5DECCFEF" w14:textId="77777777" w:rsidTr="002252AF">
        <w:tc>
          <w:tcPr>
            <w:tcW w:w="1951" w:type="dxa"/>
            <w:shd w:val="clear" w:color="auto" w:fill="auto"/>
          </w:tcPr>
          <w:p w14:paraId="31DD032B" w14:textId="77777777" w:rsidR="00CC3388" w:rsidRPr="000C62A4" w:rsidRDefault="00CC3388" w:rsidP="002252AF">
            <w:pPr>
              <w:spacing w:after="0" w:line="360" w:lineRule="auto"/>
              <w:jc w:val="right"/>
              <w:rPr>
                <w:rFonts w:ascii="Times New Roman" w:eastAsia="Times New Roman" w:hAnsi="Times New Roman"/>
                <w:sz w:val="24"/>
                <w:szCs w:val="24"/>
              </w:rPr>
            </w:pPr>
            <w:r w:rsidRPr="000C62A4">
              <w:rPr>
                <w:rFonts w:ascii="Times New Roman" w:eastAsia="Times New Roman" w:hAnsi="Times New Roman"/>
                <w:sz w:val="24"/>
                <w:szCs w:val="24"/>
              </w:rPr>
              <w:t xml:space="preserve"> </w:t>
            </w:r>
            <w:r w:rsidRPr="000C62A4">
              <w:rPr>
                <w:rFonts w:ascii="Times New Roman" w:eastAsia="Times New Roman" w:hAnsi="Times New Roman"/>
                <w:b/>
                <w:smallCaps/>
                <w:sz w:val="24"/>
                <w:szCs w:val="24"/>
              </w:rPr>
              <w:t>Predlagatelj</w:t>
            </w:r>
            <w:r w:rsidRPr="000C62A4">
              <w:rPr>
                <w:rFonts w:ascii="Times New Roman" w:eastAsia="Times New Roman" w:hAnsi="Times New Roman"/>
                <w:b/>
                <w:sz w:val="24"/>
                <w:szCs w:val="24"/>
              </w:rPr>
              <w:t>:</w:t>
            </w:r>
          </w:p>
        </w:tc>
        <w:tc>
          <w:tcPr>
            <w:tcW w:w="7229" w:type="dxa"/>
            <w:shd w:val="clear" w:color="auto" w:fill="auto"/>
          </w:tcPr>
          <w:p w14:paraId="06CF689C" w14:textId="77777777" w:rsidR="00CC3388" w:rsidRPr="000C62A4" w:rsidRDefault="00CC3388" w:rsidP="002252AF">
            <w:pPr>
              <w:spacing w:after="0" w:line="360" w:lineRule="auto"/>
              <w:rPr>
                <w:rFonts w:ascii="Times New Roman" w:eastAsia="Times New Roman" w:hAnsi="Times New Roman"/>
                <w:sz w:val="24"/>
                <w:szCs w:val="24"/>
              </w:rPr>
            </w:pPr>
            <w:r w:rsidRPr="000C62A4">
              <w:rPr>
                <w:rFonts w:ascii="Times New Roman" w:eastAsia="Times New Roman" w:hAnsi="Times New Roman"/>
                <w:sz w:val="24"/>
                <w:szCs w:val="24"/>
              </w:rPr>
              <w:t xml:space="preserve">Ministarstvo </w:t>
            </w:r>
            <w:r>
              <w:rPr>
                <w:rFonts w:ascii="Times New Roman" w:eastAsia="Times New Roman" w:hAnsi="Times New Roman"/>
                <w:sz w:val="24"/>
                <w:szCs w:val="24"/>
              </w:rPr>
              <w:t>gospodarstva i održivog razvoja</w:t>
            </w:r>
          </w:p>
        </w:tc>
      </w:tr>
    </w:tbl>
    <w:p w14:paraId="60F1E48E" w14:textId="77777777" w:rsidR="00CC3388" w:rsidRPr="000C62A4" w:rsidRDefault="00CC3388" w:rsidP="00CC338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CC3388" w:rsidRPr="000C62A4" w14:paraId="0A9E3294" w14:textId="77777777" w:rsidTr="002252AF">
        <w:tc>
          <w:tcPr>
            <w:tcW w:w="1951" w:type="dxa"/>
            <w:shd w:val="clear" w:color="auto" w:fill="auto"/>
          </w:tcPr>
          <w:p w14:paraId="3ADA0888" w14:textId="77777777" w:rsidR="00CC3388" w:rsidRPr="000C62A4" w:rsidRDefault="00CC3388" w:rsidP="002252AF">
            <w:pPr>
              <w:spacing w:after="0" w:line="360" w:lineRule="auto"/>
              <w:jc w:val="right"/>
              <w:rPr>
                <w:rFonts w:ascii="Times New Roman" w:eastAsia="Times New Roman" w:hAnsi="Times New Roman"/>
                <w:sz w:val="24"/>
                <w:szCs w:val="24"/>
              </w:rPr>
            </w:pPr>
            <w:r w:rsidRPr="000C62A4">
              <w:rPr>
                <w:rFonts w:ascii="Times New Roman" w:eastAsia="Times New Roman" w:hAnsi="Times New Roman"/>
                <w:b/>
                <w:smallCaps/>
                <w:sz w:val="24"/>
                <w:szCs w:val="24"/>
              </w:rPr>
              <w:t>Predmet</w:t>
            </w:r>
            <w:r w:rsidRPr="000C62A4">
              <w:rPr>
                <w:rFonts w:ascii="Times New Roman" w:eastAsia="Times New Roman" w:hAnsi="Times New Roman"/>
                <w:b/>
                <w:sz w:val="24"/>
                <w:szCs w:val="24"/>
              </w:rPr>
              <w:t>:</w:t>
            </w:r>
          </w:p>
        </w:tc>
        <w:tc>
          <w:tcPr>
            <w:tcW w:w="7229" w:type="dxa"/>
            <w:shd w:val="clear" w:color="auto" w:fill="auto"/>
          </w:tcPr>
          <w:p w14:paraId="5986274A" w14:textId="382D125D" w:rsidR="00CC3388" w:rsidRPr="000C62A4" w:rsidRDefault="00CC3388" w:rsidP="00CC3388">
            <w:pPr>
              <w:spacing w:after="0" w:line="360" w:lineRule="auto"/>
              <w:jc w:val="both"/>
              <w:rPr>
                <w:rFonts w:ascii="Times New Roman" w:eastAsia="Times New Roman" w:hAnsi="Times New Roman"/>
                <w:sz w:val="24"/>
                <w:szCs w:val="24"/>
              </w:rPr>
            </w:pPr>
            <w:r w:rsidRPr="00300310">
              <w:rPr>
                <w:rFonts w:ascii="Times New Roman" w:hAnsi="Times New Roman" w:cs="Times New Roman"/>
                <w:sz w:val="24"/>
                <w:szCs w:val="24"/>
              </w:rPr>
              <w:t>Izvješće o izvršenju ugovora o istraživanju i podjeli eksploatacije ugljikovodika sa stanjem na dan 31. prosinca 2023.</w:t>
            </w:r>
          </w:p>
        </w:tc>
      </w:tr>
    </w:tbl>
    <w:p w14:paraId="7207126F" w14:textId="77777777" w:rsidR="00CC3388" w:rsidRPr="000C62A4" w:rsidRDefault="00CC3388" w:rsidP="00CC338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145B0EC8" w14:textId="77777777" w:rsidR="00CC3388" w:rsidRPr="000C62A4" w:rsidRDefault="00CC3388" w:rsidP="00CC3388">
      <w:pPr>
        <w:jc w:val="both"/>
        <w:rPr>
          <w:rFonts w:ascii="Times New Roman" w:hAnsi="Times New Roman"/>
          <w:sz w:val="24"/>
          <w:szCs w:val="24"/>
        </w:rPr>
      </w:pPr>
    </w:p>
    <w:p w14:paraId="0452DC36" w14:textId="77777777" w:rsidR="00CC3388" w:rsidRPr="000C62A4" w:rsidRDefault="00CC3388" w:rsidP="00CC3388">
      <w:pPr>
        <w:jc w:val="both"/>
        <w:rPr>
          <w:rFonts w:ascii="Times New Roman" w:hAnsi="Times New Roman"/>
          <w:sz w:val="24"/>
          <w:szCs w:val="24"/>
        </w:rPr>
      </w:pPr>
    </w:p>
    <w:p w14:paraId="79D6B704" w14:textId="77777777" w:rsidR="00CC3388" w:rsidRPr="000C62A4" w:rsidRDefault="00CC3388" w:rsidP="00CC3388">
      <w:pPr>
        <w:jc w:val="both"/>
        <w:rPr>
          <w:rFonts w:ascii="Times New Roman" w:hAnsi="Times New Roman"/>
          <w:sz w:val="24"/>
          <w:szCs w:val="24"/>
        </w:rPr>
      </w:pPr>
    </w:p>
    <w:p w14:paraId="3D380585" w14:textId="77777777" w:rsidR="00CC3388" w:rsidRPr="000C62A4" w:rsidRDefault="00CC3388" w:rsidP="00CC3388">
      <w:pPr>
        <w:jc w:val="both"/>
        <w:rPr>
          <w:rFonts w:ascii="Times New Roman" w:hAnsi="Times New Roman"/>
          <w:sz w:val="24"/>
          <w:szCs w:val="24"/>
        </w:rPr>
      </w:pPr>
    </w:p>
    <w:p w14:paraId="29389CE7" w14:textId="77777777" w:rsidR="00CC3388" w:rsidRDefault="00CC3388" w:rsidP="00CC3388">
      <w:pPr>
        <w:tabs>
          <w:tab w:val="center" w:pos="4536"/>
          <w:tab w:val="right" w:pos="9072"/>
        </w:tabs>
        <w:spacing w:after="0" w:line="240" w:lineRule="auto"/>
      </w:pPr>
    </w:p>
    <w:p w14:paraId="7BE81EBC" w14:textId="77777777" w:rsidR="00CC3388" w:rsidRDefault="00CC3388" w:rsidP="00CC3388">
      <w:pPr>
        <w:tabs>
          <w:tab w:val="center" w:pos="4536"/>
          <w:tab w:val="right" w:pos="9072"/>
        </w:tabs>
        <w:spacing w:after="0" w:line="240" w:lineRule="auto"/>
      </w:pPr>
    </w:p>
    <w:p w14:paraId="12F003D1" w14:textId="77777777" w:rsidR="00CC3388" w:rsidRDefault="00CC3388" w:rsidP="00CC3388">
      <w:pPr>
        <w:tabs>
          <w:tab w:val="center" w:pos="4536"/>
          <w:tab w:val="right" w:pos="9072"/>
        </w:tabs>
        <w:spacing w:after="0" w:line="240" w:lineRule="auto"/>
      </w:pPr>
    </w:p>
    <w:p w14:paraId="1CCF2399" w14:textId="77777777" w:rsidR="00CC3388" w:rsidRPr="000C62A4" w:rsidRDefault="00CC3388" w:rsidP="00CC3388">
      <w:pPr>
        <w:tabs>
          <w:tab w:val="center" w:pos="4536"/>
          <w:tab w:val="right" w:pos="9072"/>
        </w:tabs>
        <w:spacing w:after="0" w:line="240" w:lineRule="auto"/>
      </w:pPr>
    </w:p>
    <w:p w14:paraId="519560AC" w14:textId="77777777" w:rsidR="00CC3388" w:rsidRPr="000C62A4" w:rsidRDefault="00CC3388" w:rsidP="00CC3388"/>
    <w:p w14:paraId="6AAA9A3F" w14:textId="77777777" w:rsidR="00CC3388" w:rsidRPr="000C62A4" w:rsidRDefault="00CC3388" w:rsidP="00CC3388">
      <w:pPr>
        <w:tabs>
          <w:tab w:val="center" w:pos="4536"/>
          <w:tab w:val="right" w:pos="9072"/>
        </w:tabs>
        <w:spacing w:after="0" w:line="240" w:lineRule="auto"/>
      </w:pPr>
    </w:p>
    <w:p w14:paraId="2DEC5514" w14:textId="77777777" w:rsidR="00CC3388" w:rsidRPr="000C62A4" w:rsidRDefault="00CC3388" w:rsidP="00CC3388">
      <w:pPr>
        <w:spacing w:after="0"/>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5E88B336" w14:textId="77777777" w:rsidR="00CC3388" w:rsidRPr="0078244C" w:rsidRDefault="00CC3388" w:rsidP="00CC3388">
      <w:pPr>
        <w:spacing w:after="0" w:line="240" w:lineRule="auto"/>
        <w:jc w:val="center"/>
        <w:rPr>
          <w:rFonts w:ascii="Times New Roman" w:hAnsi="Times New Roman" w:cs="Times New Roman"/>
        </w:rPr>
      </w:pPr>
      <w:r w:rsidRPr="0078244C">
        <w:rPr>
          <w:rFonts w:ascii="Times New Roman" w:hAnsi="Times New Roman" w:cs="Times New Roman"/>
        </w:rPr>
        <w:t xml:space="preserve">Banski dvori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Trg Sv. Marka 2  |</w:t>
      </w:r>
      <w:r>
        <w:rPr>
          <w:rFonts w:ascii="Times New Roman" w:hAnsi="Times New Roman" w:cs="Times New Roman"/>
        </w:rPr>
        <w:t xml:space="preserve"> </w:t>
      </w:r>
      <w:r w:rsidRPr="0078244C">
        <w:rPr>
          <w:rFonts w:ascii="Times New Roman" w:hAnsi="Times New Roman" w:cs="Times New Roman"/>
        </w:rPr>
        <w:t xml:space="preserve"> 10000 Zagreb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 xml:space="preserve">tel. 01 4569 222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vlada.gov.hr</w:t>
      </w:r>
    </w:p>
    <w:p w14:paraId="03A060F9" w14:textId="77777777" w:rsidR="00B92DDA" w:rsidRDefault="00B92DDA" w:rsidP="00507D4A">
      <w:pPr>
        <w:rPr>
          <w:rFonts w:ascii="Times New Roman" w:hAnsi="Times New Roman" w:cs="Times New Roman"/>
          <w:sz w:val="24"/>
          <w:szCs w:val="24"/>
        </w:rPr>
      </w:pPr>
    </w:p>
    <w:p w14:paraId="6A5E6AD5" w14:textId="22F74860" w:rsidR="000D7E5A" w:rsidRPr="00300310" w:rsidRDefault="003B3DBA" w:rsidP="003B3DBA">
      <w:pPr>
        <w:jc w:val="right"/>
        <w:rPr>
          <w:rFonts w:ascii="Times New Roman" w:hAnsi="Times New Roman" w:cs="Times New Roman"/>
          <w:sz w:val="24"/>
          <w:szCs w:val="24"/>
        </w:rPr>
      </w:pPr>
      <w:r w:rsidRPr="00300310">
        <w:rPr>
          <w:rFonts w:ascii="Times New Roman" w:hAnsi="Times New Roman" w:cs="Times New Roman"/>
          <w:sz w:val="24"/>
          <w:szCs w:val="24"/>
        </w:rPr>
        <w:t>PRIJEDLOG</w:t>
      </w:r>
    </w:p>
    <w:p w14:paraId="43355288" w14:textId="77777777" w:rsidR="00D60621" w:rsidRPr="00300310" w:rsidRDefault="00D60621" w:rsidP="00D60621">
      <w:pPr>
        <w:ind w:left="4956"/>
        <w:jc w:val="center"/>
        <w:rPr>
          <w:rFonts w:ascii="Times New Roman" w:hAnsi="Times New Roman" w:cs="Times New Roman"/>
          <w:sz w:val="24"/>
          <w:szCs w:val="24"/>
        </w:rPr>
      </w:pPr>
    </w:p>
    <w:p w14:paraId="6FAC0D7C" w14:textId="708FE203" w:rsidR="000D7E5A" w:rsidRPr="00300310" w:rsidRDefault="00764CB0" w:rsidP="005B099F">
      <w:pPr>
        <w:spacing w:line="240" w:lineRule="auto"/>
        <w:ind w:firstLine="708"/>
        <w:jc w:val="both"/>
        <w:rPr>
          <w:rFonts w:ascii="Times New Roman" w:hAnsi="Times New Roman" w:cs="Times New Roman"/>
          <w:sz w:val="24"/>
          <w:szCs w:val="24"/>
        </w:rPr>
      </w:pPr>
      <w:r w:rsidRPr="00300310">
        <w:rPr>
          <w:rFonts w:ascii="Times New Roman" w:hAnsi="Times New Roman" w:cs="Times New Roman"/>
          <w:sz w:val="24"/>
          <w:szCs w:val="24"/>
        </w:rPr>
        <w:t>Na temelju članka 31. stavka 3</w:t>
      </w:r>
      <w:r w:rsidR="00212B13" w:rsidRPr="00300310">
        <w:rPr>
          <w:rFonts w:ascii="Times New Roman" w:hAnsi="Times New Roman" w:cs="Times New Roman"/>
          <w:sz w:val="24"/>
          <w:szCs w:val="24"/>
        </w:rPr>
        <w:t>. Zakona o Vladi Republike Hrvatske (</w:t>
      </w:r>
      <w:r w:rsidR="005F5004" w:rsidRPr="00300310">
        <w:rPr>
          <w:rFonts w:ascii="Times New Roman" w:hAnsi="Times New Roman" w:cs="Times New Roman"/>
          <w:sz w:val="24"/>
          <w:szCs w:val="24"/>
        </w:rPr>
        <w:t>„</w:t>
      </w:r>
      <w:r w:rsidR="00212B13" w:rsidRPr="00300310">
        <w:rPr>
          <w:rFonts w:ascii="Times New Roman" w:hAnsi="Times New Roman" w:cs="Times New Roman"/>
          <w:sz w:val="24"/>
          <w:szCs w:val="24"/>
        </w:rPr>
        <w:t>Narodne novine</w:t>
      </w:r>
      <w:r w:rsidR="005F5004" w:rsidRPr="00300310">
        <w:rPr>
          <w:rFonts w:ascii="Times New Roman" w:hAnsi="Times New Roman" w:cs="Times New Roman"/>
          <w:sz w:val="24"/>
          <w:szCs w:val="24"/>
        </w:rPr>
        <w:t>“</w:t>
      </w:r>
      <w:r w:rsidR="003B3DBA" w:rsidRPr="00300310">
        <w:rPr>
          <w:rFonts w:ascii="Times New Roman" w:hAnsi="Times New Roman" w:cs="Times New Roman"/>
          <w:sz w:val="24"/>
          <w:szCs w:val="24"/>
        </w:rPr>
        <w:t>, br. 150/11</w:t>
      </w:r>
      <w:r w:rsidR="005F5004" w:rsidRPr="00300310">
        <w:rPr>
          <w:rFonts w:ascii="Times New Roman" w:hAnsi="Times New Roman" w:cs="Times New Roman"/>
          <w:sz w:val="24"/>
          <w:szCs w:val="24"/>
        </w:rPr>
        <w:t>.</w:t>
      </w:r>
      <w:r w:rsidR="003B3DBA" w:rsidRPr="00300310">
        <w:rPr>
          <w:rFonts w:ascii="Times New Roman" w:hAnsi="Times New Roman" w:cs="Times New Roman"/>
          <w:sz w:val="24"/>
          <w:szCs w:val="24"/>
        </w:rPr>
        <w:t>, 119/14</w:t>
      </w:r>
      <w:r w:rsidR="005F5004" w:rsidRPr="00300310">
        <w:rPr>
          <w:rFonts w:ascii="Times New Roman" w:hAnsi="Times New Roman" w:cs="Times New Roman"/>
          <w:sz w:val="24"/>
          <w:szCs w:val="24"/>
        </w:rPr>
        <w:t>.</w:t>
      </w:r>
      <w:r w:rsidR="003B3DBA" w:rsidRPr="00300310">
        <w:rPr>
          <w:rFonts w:ascii="Times New Roman" w:hAnsi="Times New Roman" w:cs="Times New Roman"/>
          <w:sz w:val="24"/>
          <w:szCs w:val="24"/>
        </w:rPr>
        <w:t>,</w:t>
      </w:r>
      <w:r w:rsidR="00212B13" w:rsidRPr="00300310">
        <w:rPr>
          <w:rFonts w:ascii="Times New Roman" w:hAnsi="Times New Roman" w:cs="Times New Roman"/>
          <w:sz w:val="24"/>
          <w:szCs w:val="24"/>
        </w:rPr>
        <w:t xml:space="preserve"> 93/16</w:t>
      </w:r>
      <w:r w:rsidR="005F5004" w:rsidRPr="00300310">
        <w:rPr>
          <w:rFonts w:ascii="Times New Roman" w:hAnsi="Times New Roman" w:cs="Times New Roman"/>
          <w:sz w:val="24"/>
          <w:szCs w:val="24"/>
        </w:rPr>
        <w:t>.</w:t>
      </w:r>
      <w:r w:rsidR="00FC0789" w:rsidRPr="00300310">
        <w:rPr>
          <w:rFonts w:ascii="Times New Roman" w:hAnsi="Times New Roman" w:cs="Times New Roman"/>
          <w:sz w:val="24"/>
          <w:szCs w:val="24"/>
        </w:rPr>
        <w:t xml:space="preserve">, </w:t>
      </w:r>
      <w:r w:rsidR="003B3DBA" w:rsidRPr="00300310">
        <w:rPr>
          <w:rFonts w:ascii="Times New Roman" w:hAnsi="Times New Roman" w:cs="Times New Roman"/>
          <w:sz w:val="24"/>
          <w:szCs w:val="24"/>
        </w:rPr>
        <w:t>116/18</w:t>
      </w:r>
      <w:r w:rsidR="005F5004" w:rsidRPr="00300310">
        <w:rPr>
          <w:rFonts w:ascii="Times New Roman" w:hAnsi="Times New Roman" w:cs="Times New Roman"/>
          <w:sz w:val="24"/>
          <w:szCs w:val="24"/>
        </w:rPr>
        <w:t>.</w:t>
      </w:r>
      <w:r w:rsidR="00FC0789" w:rsidRPr="00300310">
        <w:rPr>
          <w:rFonts w:ascii="Times New Roman" w:hAnsi="Times New Roman" w:cs="Times New Roman"/>
          <w:sz w:val="24"/>
          <w:szCs w:val="24"/>
        </w:rPr>
        <w:t xml:space="preserve"> i 80/22.</w:t>
      </w:r>
      <w:r w:rsidR="00212B13" w:rsidRPr="00300310">
        <w:rPr>
          <w:rFonts w:ascii="Times New Roman" w:hAnsi="Times New Roman" w:cs="Times New Roman"/>
          <w:sz w:val="24"/>
          <w:szCs w:val="24"/>
        </w:rPr>
        <w:t xml:space="preserve">), </w:t>
      </w:r>
      <w:r w:rsidRPr="00300310">
        <w:rPr>
          <w:rFonts w:ascii="Times New Roman" w:hAnsi="Times New Roman" w:cs="Times New Roman"/>
          <w:sz w:val="24"/>
          <w:szCs w:val="24"/>
        </w:rPr>
        <w:t>a</w:t>
      </w:r>
      <w:r w:rsidR="009D05CA" w:rsidRPr="00300310">
        <w:rPr>
          <w:rFonts w:ascii="Times New Roman" w:hAnsi="Times New Roman" w:cs="Times New Roman"/>
          <w:sz w:val="24"/>
          <w:szCs w:val="24"/>
        </w:rPr>
        <w:t xml:space="preserve"> </w:t>
      </w:r>
      <w:r w:rsidRPr="00300310">
        <w:rPr>
          <w:rFonts w:ascii="Times New Roman" w:hAnsi="Times New Roman" w:cs="Times New Roman"/>
          <w:sz w:val="24"/>
          <w:szCs w:val="24"/>
        </w:rPr>
        <w:t>u vezi s člankom 16. stavkom</w:t>
      </w:r>
      <w:r w:rsidR="00212B13" w:rsidRPr="00300310">
        <w:rPr>
          <w:rFonts w:ascii="Times New Roman" w:hAnsi="Times New Roman" w:cs="Times New Roman"/>
          <w:sz w:val="24"/>
          <w:szCs w:val="24"/>
        </w:rPr>
        <w:t xml:space="preserve"> 2. Zakona o osniva</w:t>
      </w:r>
      <w:r w:rsidR="000D7E5A" w:rsidRPr="00300310">
        <w:rPr>
          <w:rFonts w:ascii="Times New Roman" w:hAnsi="Times New Roman" w:cs="Times New Roman"/>
          <w:sz w:val="24"/>
          <w:szCs w:val="24"/>
        </w:rPr>
        <w:t>nju Agencije za ugljikovodike (</w:t>
      </w:r>
      <w:r w:rsidR="005F5004" w:rsidRPr="00300310">
        <w:rPr>
          <w:rFonts w:ascii="Times New Roman" w:hAnsi="Times New Roman" w:cs="Times New Roman"/>
          <w:sz w:val="24"/>
          <w:szCs w:val="24"/>
        </w:rPr>
        <w:t>„</w:t>
      </w:r>
      <w:r w:rsidR="00212B13" w:rsidRPr="00300310">
        <w:rPr>
          <w:rFonts w:ascii="Times New Roman" w:hAnsi="Times New Roman" w:cs="Times New Roman"/>
          <w:sz w:val="24"/>
          <w:szCs w:val="24"/>
        </w:rPr>
        <w:t>Narodne novine</w:t>
      </w:r>
      <w:r w:rsidR="005F5004" w:rsidRPr="00300310">
        <w:rPr>
          <w:rFonts w:ascii="Times New Roman" w:hAnsi="Times New Roman" w:cs="Times New Roman"/>
          <w:sz w:val="24"/>
          <w:szCs w:val="24"/>
        </w:rPr>
        <w:t>“</w:t>
      </w:r>
      <w:r w:rsidR="00212B13" w:rsidRPr="00300310">
        <w:rPr>
          <w:rFonts w:ascii="Times New Roman" w:hAnsi="Times New Roman" w:cs="Times New Roman"/>
          <w:sz w:val="24"/>
          <w:szCs w:val="24"/>
        </w:rPr>
        <w:t>, br. 14/14</w:t>
      </w:r>
      <w:r w:rsidR="005F5004" w:rsidRPr="00300310">
        <w:rPr>
          <w:rFonts w:ascii="Times New Roman" w:hAnsi="Times New Roman" w:cs="Times New Roman"/>
          <w:sz w:val="24"/>
          <w:szCs w:val="24"/>
        </w:rPr>
        <w:t>.</w:t>
      </w:r>
      <w:r w:rsidR="00884D05" w:rsidRPr="00300310">
        <w:rPr>
          <w:rFonts w:ascii="Times New Roman" w:hAnsi="Times New Roman" w:cs="Times New Roman"/>
          <w:sz w:val="24"/>
          <w:szCs w:val="24"/>
        </w:rPr>
        <w:t>,</w:t>
      </w:r>
      <w:r w:rsidR="00212B13" w:rsidRPr="00300310">
        <w:rPr>
          <w:rFonts w:ascii="Times New Roman" w:hAnsi="Times New Roman" w:cs="Times New Roman"/>
          <w:sz w:val="24"/>
          <w:szCs w:val="24"/>
        </w:rPr>
        <w:t xml:space="preserve"> 73/17</w:t>
      </w:r>
      <w:r w:rsidR="003D202F" w:rsidRPr="00300310">
        <w:rPr>
          <w:rFonts w:ascii="Times New Roman" w:hAnsi="Times New Roman" w:cs="Times New Roman"/>
          <w:sz w:val="24"/>
          <w:szCs w:val="24"/>
        </w:rPr>
        <w:t xml:space="preserve">., </w:t>
      </w:r>
      <w:r w:rsidR="00884D05" w:rsidRPr="00300310">
        <w:rPr>
          <w:rFonts w:ascii="Times New Roman" w:hAnsi="Times New Roman" w:cs="Times New Roman"/>
          <w:sz w:val="24"/>
          <w:szCs w:val="24"/>
        </w:rPr>
        <w:t>84/21.</w:t>
      </w:r>
      <w:r w:rsidR="003D202F" w:rsidRPr="00300310">
        <w:rPr>
          <w:rFonts w:ascii="Times New Roman" w:hAnsi="Times New Roman" w:cs="Times New Roman"/>
          <w:sz w:val="24"/>
          <w:szCs w:val="24"/>
        </w:rPr>
        <w:t xml:space="preserve"> i 155/23.</w:t>
      </w:r>
      <w:r w:rsidR="00212B13" w:rsidRPr="00300310">
        <w:rPr>
          <w:rFonts w:ascii="Times New Roman" w:hAnsi="Times New Roman" w:cs="Times New Roman"/>
          <w:sz w:val="24"/>
          <w:szCs w:val="24"/>
        </w:rPr>
        <w:t>)</w:t>
      </w:r>
      <w:r w:rsidR="002466E5" w:rsidRPr="00300310">
        <w:rPr>
          <w:rFonts w:ascii="Times New Roman" w:hAnsi="Times New Roman" w:cs="Times New Roman"/>
          <w:sz w:val="24"/>
          <w:szCs w:val="24"/>
        </w:rPr>
        <w:t>, Vlada Republike Hrvatske je na sjednici</w:t>
      </w:r>
      <w:r w:rsidR="00FB7AD9" w:rsidRPr="00300310">
        <w:rPr>
          <w:rFonts w:ascii="Times New Roman" w:hAnsi="Times New Roman" w:cs="Times New Roman"/>
          <w:sz w:val="24"/>
          <w:szCs w:val="24"/>
        </w:rPr>
        <w:t xml:space="preserve"> održanoj</w:t>
      </w:r>
      <w:r w:rsidR="00FC4A10" w:rsidRPr="00300310">
        <w:rPr>
          <w:rFonts w:ascii="Times New Roman" w:hAnsi="Times New Roman" w:cs="Times New Roman"/>
          <w:sz w:val="24"/>
          <w:szCs w:val="24"/>
        </w:rPr>
        <w:t xml:space="preserve"> </w:t>
      </w:r>
      <w:r w:rsidR="00FB7AD9" w:rsidRPr="00300310">
        <w:rPr>
          <w:rFonts w:ascii="Times New Roman" w:hAnsi="Times New Roman" w:cs="Times New Roman"/>
          <w:sz w:val="24"/>
          <w:szCs w:val="24"/>
        </w:rPr>
        <w:t>_________________</w:t>
      </w:r>
      <w:r w:rsidR="00FC4A10" w:rsidRPr="00300310">
        <w:rPr>
          <w:rFonts w:ascii="Times New Roman" w:hAnsi="Times New Roman" w:cs="Times New Roman"/>
          <w:sz w:val="24"/>
          <w:szCs w:val="24"/>
        </w:rPr>
        <w:t xml:space="preserve"> </w:t>
      </w:r>
      <w:r w:rsidR="005F5004" w:rsidRPr="00300310">
        <w:rPr>
          <w:rFonts w:ascii="Times New Roman" w:hAnsi="Times New Roman" w:cs="Times New Roman"/>
          <w:sz w:val="24"/>
          <w:szCs w:val="24"/>
        </w:rPr>
        <w:t>202</w:t>
      </w:r>
      <w:r w:rsidR="000057FA" w:rsidRPr="00300310">
        <w:rPr>
          <w:rFonts w:ascii="Times New Roman" w:hAnsi="Times New Roman" w:cs="Times New Roman"/>
          <w:sz w:val="24"/>
          <w:szCs w:val="24"/>
        </w:rPr>
        <w:t>4</w:t>
      </w:r>
      <w:r w:rsidR="002466E5" w:rsidRPr="00300310">
        <w:rPr>
          <w:rFonts w:ascii="Times New Roman" w:hAnsi="Times New Roman" w:cs="Times New Roman"/>
          <w:sz w:val="24"/>
          <w:szCs w:val="24"/>
        </w:rPr>
        <w:t>. donijela</w:t>
      </w:r>
    </w:p>
    <w:p w14:paraId="50CF2EE2" w14:textId="77777777" w:rsidR="005B099F" w:rsidRPr="00300310" w:rsidRDefault="005B099F" w:rsidP="005B099F">
      <w:pPr>
        <w:spacing w:line="240" w:lineRule="auto"/>
        <w:ind w:firstLine="708"/>
        <w:jc w:val="both"/>
        <w:rPr>
          <w:rFonts w:ascii="Times New Roman" w:hAnsi="Times New Roman" w:cs="Times New Roman"/>
          <w:sz w:val="24"/>
          <w:szCs w:val="24"/>
        </w:rPr>
      </w:pPr>
    </w:p>
    <w:p w14:paraId="368E4555" w14:textId="77777777" w:rsidR="00D60621" w:rsidRPr="00300310" w:rsidRDefault="00D60621" w:rsidP="005B099F">
      <w:pPr>
        <w:spacing w:line="240" w:lineRule="auto"/>
        <w:rPr>
          <w:rFonts w:ascii="Times New Roman" w:hAnsi="Times New Roman" w:cs="Times New Roman"/>
          <w:sz w:val="24"/>
          <w:szCs w:val="24"/>
        </w:rPr>
      </w:pPr>
    </w:p>
    <w:p w14:paraId="0B06AE51" w14:textId="77777777" w:rsidR="000D7E5A" w:rsidRPr="00300310" w:rsidRDefault="000D7E5A" w:rsidP="005B099F">
      <w:pPr>
        <w:spacing w:line="240" w:lineRule="auto"/>
        <w:jc w:val="center"/>
        <w:rPr>
          <w:rFonts w:ascii="Times New Roman" w:hAnsi="Times New Roman" w:cs="Times New Roman"/>
          <w:b/>
          <w:sz w:val="24"/>
          <w:szCs w:val="24"/>
        </w:rPr>
      </w:pPr>
      <w:r w:rsidRPr="00300310">
        <w:rPr>
          <w:rFonts w:ascii="Times New Roman" w:hAnsi="Times New Roman" w:cs="Times New Roman"/>
          <w:b/>
          <w:sz w:val="24"/>
          <w:szCs w:val="24"/>
        </w:rPr>
        <w:t>Z</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A</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K</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LJ</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U</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Č</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A</w:t>
      </w:r>
      <w:r w:rsidR="002B235E" w:rsidRPr="00300310">
        <w:rPr>
          <w:rFonts w:ascii="Times New Roman" w:hAnsi="Times New Roman" w:cs="Times New Roman"/>
          <w:b/>
          <w:sz w:val="24"/>
          <w:szCs w:val="24"/>
        </w:rPr>
        <w:t xml:space="preserve"> </w:t>
      </w:r>
      <w:r w:rsidRPr="00300310">
        <w:rPr>
          <w:rFonts w:ascii="Times New Roman" w:hAnsi="Times New Roman" w:cs="Times New Roman"/>
          <w:b/>
          <w:sz w:val="24"/>
          <w:szCs w:val="24"/>
        </w:rPr>
        <w:t>K</w:t>
      </w:r>
    </w:p>
    <w:p w14:paraId="7094DBD1" w14:textId="77777777" w:rsidR="005B099F" w:rsidRPr="00300310" w:rsidRDefault="005B099F" w:rsidP="005B099F">
      <w:pPr>
        <w:spacing w:line="240" w:lineRule="auto"/>
        <w:jc w:val="center"/>
        <w:rPr>
          <w:rFonts w:ascii="Times New Roman" w:hAnsi="Times New Roman" w:cs="Times New Roman"/>
          <w:b/>
          <w:sz w:val="24"/>
          <w:szCs w:val="24"/>
        </w:rPr>
      </w:pPr>
    </w:p>
    <w:p w14:paraId="1A5A0423" w14:textId="77777777" w:rsidR="000D7E5A" w:rsidRPr="00300310" w:rsidRDefault="000D7E5A" w:rsidP="005B099F">
      <w:pPr>
        <w:spacing w:line="240" w:lineRule="auto"/>
        <w:jc w:val="center"/>
        <w:rPr>
          <w:rFonts w:ascii="Times New Roman" w:hAnsi="Times New Roman" w:cs="Times New Roman"/>
          <w:sz w:val="24"/>
          <w:szCs w:val="24"/>
        </w:rPr>
      </w:pPr>
    </w:p>
    <w:p w14:paraId="0A5D7AB9" w14:textId="314510FA" w:rsidR="006F635F" w:rsidRPr="00300310" w:rsidRDefault="000D7E5A" w:rsidP="005B099F">
      <w:pPr>
        <w:spacing w:line="240" w:lineRule="auto"/>
        <w:ind w:firstLine="708"/>
        <w:jc w:val="both"/>
        <w:rPr>
          <w:rFonts w:ascii="Times New Roman" w:hAnsi="Times New Roman" w:cs="Times New Roman"/>
          <w:sz w:val="24"/>
          <w:szCs w:val="24"/>
        </w:rPr>
      </w:pPr>
      <w:r w:rsidRPr="00300310">
        <w:rPr>
          <w:rFonts w:ascii="Times New Roman" w:hAnsi="Times New Roman" w:cs="Times New Roman"/>
          <w:sz w:val="24"/>
          <w:szCs w:val="24"/>
        </w:rPr>
        <w:t xml:space="preserve">Prihvaća se Izvješće o izvršenju ugovora o istraživanju i podjeli eksploatacije ugljikovodika sa </w:t>
      </w:r>
      <w:r w:rsidR="00FB7AD9" w:rsidRPr="00300310">
        <w:rPr>
          <w:rFonts w:ascii="Times New Roman" w:hAnsi="Times New Roman" w:cs="Times New Roman"/>
          <w:sz w:val="24"/>
          <w:szCs w:val="24"/>
        </w:rPr>
        <w:t>stanjem na dan 31. prosinca 20</w:t>
      </w:r>
      <w:r w:rsidR="00CC5F52" w:rsidRPr="00300310">
        <w:rPr>
          <w:rFonts w:ascii="Times New Roman" w:hAnsi="Times New Roman" w:cs="Times New Roman"/>
          <w:sz w:val="24"/>
          <w:szCs w:val="24"/>
        </w:rPr>
        <w:t>2</w:t>
      </w:r>
      <w:r w:rsidR="000057FA" w:rsidRPr="00300310">
        <w:rPr>
          <w:rFonts w:ascii="Times New Roman" w:hAnsi="Times New Roman" w:cs="Times New Roman"/>
          <w:sz w:val="24"/>
          <w:szCs w:val="24"/>
        </w:rPr>
        <w:t>3</w:t>
      </w:r>
      <w:r w:rsidRPr="00300310">
        <w:rPr>
          <w:rFonts w:ascii="Times New Roman" w:hAnsi="Times New Roman" w:cs="Times New Roman"/>
          <w:sz w:val="24"/>
          <w:szCs w:val="24"/>
        </w:rPr>
        <w:t>.</w:t>
      </w:r>
      <w:r w:rsidR="00BC7E25" w:rsidRPr="00300310">
        <w:rPr>
          <w:rFonts w:ascii="Times New Roman" w:hAnsi="Times New Roman" w:cs="Times New Roman"/>
          <w:sz w:val="24"/>
          <w:szCs w:val="24"/>
        </w:rPr>
        <w:t>,</w:t>
      </w:r>
      <w:r w:rsidR="00023CB0" w:rsidRPr="00300310">
        <w:rPr>
          <w:rFonts w:ascii="Times New Roman" w:hAnsi="Times New Roman" w:cs="Times New Roman"/>
          <w:sz w:val="24"/>
          <w:szCs w:val="24"/>
        </w:rPr>
        <w:t xml:space="preserve"> </w:t>
      </w:r>
      <w:r w:rsidR="006F635F" w:rsidRPr="00300310">
        <w:rPr>
          <w:rFonts w:ascii="Times New Roman" w:hAnsi="Times New Roman" w:cs="Times New Roman"/>
          <w:sz w:val="24"/>
          <w:szCs w:val="24"/>
        </w:rPr>
        <w:t xml:space="preserve">u tekstu koji je Vladi Republike Hrvatske dostavilo Ministarstvo </w:t>
      </w:r>
      <w:r w:rsidR="008F268C" w:rsidRPr="00300310">
        <w:rPr>
          <w:rFonts w:ascii="Times New Roman" w:hAnsi="Times New Roman" w:cs="Times New Roman"/>
          <w:sz w:val="24"/>
          <w:szCs w:val="24"/>
        </w:rPr>
        <w:t>gospodarstva i održivog razvoja</w:t>
      </w:r>
      <w:r w:rsidR="006F635F" w:rsidRPr="00300310">
        <w:rPr>
          <w:rFonts w:ascii="Times New Roman" w:hAnsi="Times New Roman" w:cs="Times New Roman"/>
          <w:sz w:val="24"/>
          <w:szCs w:val="24"/>
        </w:rPr>
        <w:t xml:space="preserve"> aktom</w:t>
      </w:r>
      <w:r w:rsidR="008F268C" w:rsidRPr="00300310">
        <w:rPr>
          <w:rFonts w:ascii="Times New Roman" w:hAnsi="Times New Roman" w:cs="Times New Roman"/>
          <w:sz w:val="24"/>
          <w:szCs w:val="24"/>
        </w:rPr>
        <w:t xml:space="preserve">, </w:t>
      </w:r>
      <w:r w:rsidR="000057FA" w:rsidRPr="00300310">
        <w:rPr>
          <w:rFonts w:ascii="Times New Roman" w:hAnsi="Times New Roman" w:cs="Times New Roman"/>
          <w:sz w:val="24"/>
          <w:szCs w:val="24"/>
        </w:rPr>
        <w:t>KLASA</w:t>
      </w:r>
      <w:r w:rsidR="008F268C" w:rsidRPr="00300310">
        <w:rPr>
          <w:rFonts w:ascii="Times New Roman" w:hAnsi="Times New Roman" w:cs="Times New Roman"/>
          <w:sz w:val="24"/>
          <w:szCs w:val="24"/>
        </w:rPr>
        <w:t>: 3</w:t>
      </w:r>
      <w:r w:rsidR="00884D05" w:rsidRPr="00300310">
        <w:rPr>
          <w:rFonts w:ascii="Times New Roman" w:hAnsi="Times New Roman" w:cs="Times New Roman"/>
          <w:sz w:val="24"/>
          <w:szCs w:val="24"/>
        </w:rPr>
        <w:t>9</w:t>
      </w:r>
      <w:r w:rsidR="000057FA" w:rsidRPr="00300310">
        <w:rPr>
          <w:rFonts w:ascii="Times New Roman" w:hAnsi="Times New Roman" w:cs="Times New Roman"/>
          <w:sz w:val="24"/>
          <w:szCs w:val="24"/>
        </w:rPr>
        <w:t>1</w:t>
      </w:r>
      <w:r w:rsidR="008F268C" w:rsidRPr="00300310">
        <w:rPr>
          <w:rFonts w:ascii="Times New Roman" w:hAnsi="Times New Roman" w:cs="Times New Roman"/>
          <w:sz w:val="24"/>
          <w:szCs w:val="24"/>
        </w:rPr>
        <w:t>-01/2</w:t>
      </w:r>
      <w:r w:rsidR="000057FA" w:rsidRPr="00300310">
        <w:rPr>
          <w:rFonts w:ascii="Times New Roman" w:hAnsi="Times New Roman" w:cs="Times New Roman"/>
          <w:sz w:val="24"/>
          <w:szCs w:val="24"/>
        </w:rPr>
        <w:t>4</w:t>
      </w:r>
      <w:r w:rsidR="008F268C" w:rsidRPr="00300310">
        <w:rPr>
          <w:rFonts w:ascii="Times New Roman" w:hAnsi="Times New Roman" w:cs="Times New Roman"/>
          <w:sz w:val="24"/>
          <w:szCs w:val="24"/>
        </w:rPr>
        <w:t>-0</w:t>
      </w:r>
      <w:r w:rsidR="00884D05" w:rsidRPr="00300310">
        <w:rPr>
          <w:rFonts w:ascii="Times New Roman" w:hAnsi="Times New Roman" w:cs="Times New Roman"/>
          <w:sz w:val="24"/>
          <w:szCs w:val="24"/>
        </w:rPr>
        <w:t>1</w:t>
      </w:r>
      <w:r w:rsidR="008F268C" w:rsidRPr="00300310">
        <w:rPr>
          <w:rFonts w:ascii="Times New Roman" w:hAnsi="Times New Roman" w:cs="Times New Roman"/>
          <w:sz w:val="24"/>
          <w:szCs w:val="24"/>
        </w:rPr>
        <w:t>/1</w:t>
      </w:r>
      <w:r w:rsidR="000057FA" w:rsidRPr="00300310">
        <w:rPr>
          <w:rFonts w:ascii="Times New Roman" w:hAnsi="Times New Roman" w:cs="Times New Roman"/>
          <w:sz w:val="24"/>
          <w:szCs w:val="24"/>
        </w:rPr>
        <w:t>14</w:t>
      </w:r>
      <w:r w:rsidR="00A12A76" w:rsidRPr="00300310">
        <w:rPr>
          <w:rFonts w:ascii="Times New Roman" w:hAnsi="Times New Roman" w:cs="Times New Roman"/>
          <w:sz w:val="24"/>
          <w:szCs w:val="24"/>
        </w:rPr>
        <w:t xml:space="preserve">, </w:t>
      </w:r>
      <w:r w:rsidR="00BC1F1E" w:rsidRPr="00300310">
        <w:rPr>
          <w:rFonts w:ascii="Times New Roman" w:hAnsi="Times New Roman" w:cs="Times New Roman"/>
          <w:sz w:val="24"/>
          <w:szCs w:val="24"/>
        </w:rPr>
        <w:t>URBROJ</w:t>
      </w:r>
      <w:r w:rsidR="008F268C" w:rsidRPr="00300310">
        <w:rPr>
          <w:rFonts w:ascii="Times New Roman" w:hAnsi="Times New Roman" w:cs="Times New Roman"/>
          <w:sz w:val="24"/>
          <w:szCs w:val="24"/>
        </w:rPr>
        <w:t>: 517-0</w:t>
      </w:r>
      <w:r w:rsidR="00E21FBD" w:rsidRPr="00300310">
        <w:rPr>
          <w:rFonts w:ascii="Times New Roman" w:hAnsi="Times New Roman" w:cs="Times New Roman"/>
          <w:sz w:val="24"/>
          <w:szCs w:val="24"/>
        </w:rPr>
        <w:t>7</w:t>
      </w:r>
      <w:r w:rsidR="008F268C" w:rsidRPr="00300310">
        <w:rPr>
          <w:rFonts w:ascii="Times New Roman" w:hAnsi="Times New Roman" w:cs="Times New Roman"/>
          <w:sz w:val="24"/>
          <w:szCs w:val="24"/>
        </w:rPr>
        <w:t>-3-</w:t>
      </w:r>
      <w:r w:rsidR="00BC1F1E" w:rsidRPr="00300310">
        <w:rPr>
          <w:rFonts w:ascii="Times New Roman" w:hAnsi="Times New Roman" w:cs="Times New Roman"/>
          <w:sz w:val="24"/>
          <w:szCs w:val="24"/>
        </w:rPr>
        <w:t>2-</w:t>
      </w:r>
      <w:r w:rsidR="008F268C" w:rsidRPr="00300310">
        <w:rPr>
          <w:rFonts w:ascii="Times New Roman" w:hAnsi="Times New Roman" w:cs="Times New Roman"/>
          <w:sz w:val="24"/>
          <w:szCs w:val="24"/>
        </w:rPr>
        <w:t>2</w:t>
      </w:r>
      <w:r w:rsidR="00BC1F1E" w:rsidRPr="00300310">
        <w:rPr>
          <w:rFonts w:ascii="Times New Roman" w:hAnsi="Times New Roman" w:cs="Times New Roman"/>
          <w:sz w:val="24"/>
          <w:szCs w:val="24"/>
        </w:rPr>
        <w:t>4</w:t>
      </w:r>
      <w:r w:rsidR="008F268C" w:rsidRPr="00300310">
        <w:rPr>
          <w:rFonts w:ascii="Times New Roman" w:hAnsi="Times New Roman" w:cs="Times New Roman"/>
          <w:sz w:val="24"/>
          <w:szCs w:val="24"/>
        </w:rPr>
        <w:t>-</w:t>
      </w:r>
      <w:r w:rsidR="003D202F" w:rsidRPr="00300310">
        <w:rPr>
          <w:rFonts w:ascii="Times New Roman" w:hAnsi="Times New Roman" w:cs="Times New Roman"/>
          <w:sz w:val="24"/>
          <w:szCs w:val="24"/>
        </w:rPr>
        <w:t>6</w:t>
      </w:r>
      <w:r w:rsidR="00586959" w:rsidRPr="00300310">
        <w:rPr>
          <w:rFonts w:ascii="Times New Roman" w:hAnsi="Times New Roman" w:cs="Times New Roman"/>
          <w:sz w:val="24"/>
          <w:szCs w:val="24"/>
        </w:rPr>
        <w:t xml:space="preserve">, od </w:t>
      </w:r>
      <w:r w:rsidR="00E3481B">
        <w:rPr>
          <w:rFonts w:ascii="Times New Roman" w:hAnsi="Times New Roman" w:cs="Times New Roman"/>
          <w:sz w:val="24"/>
          <w:szCs w:val="24"/>
        </w:rPr>
        <w:t xml:space="preserve">2. travnja </w:t>
      </w:r>
      <w:r w:rsidR="00E21FBD" w:rsidRPr="00300310">
        <w:rPr>
          <w:rFonts w:ascii="Times New Roman" w:hAnsi="Times New Roman" w:cs="Times New Roman"/>
          <w:sz w:val="24"/>
          <w:szCs w:val="24"/>
        </w:rPr>
        <w:t>202</w:t>
      </w:r>
      <w:r w:rsidR="00BC1F1E" w:rsidRPr="00300310">
        <w:rPr>
          <w:rFonts w:ascii="Times New Roman" w:hAnsi="Times New Roman" w:cs="Times New Roman"/>
          <w:sz w:val="24"/>
          <w:szCs w:val="24"/>
        </w:rPr>
        <w:t>4</w:t>
      </w:r>
      <w:r w:rsidR="00E21FBD" w:rsidRPr="00300310">
        <w:rPr>
          <w:rFonts w:ascii="Times New Roman" w:hAnsi="Times New Roman" w:cs="Times New Roman"/>
          <w:sz w:val="24"/>
          <w:szCs w:val="24"/>
        </w:rPr>
        <w:t>.</w:t>
      </w:r>
    </w:p>
    <w:p w14:paraId="3F39D40A" w14:textId="77777777" w:rsidR="000D7E5A" w:rsidRPr="00300310" w:rsidRDefault="000D7E5A" w:rsidP="005B099F">
      <w:pPr>
        <w:spacing w:line="240" w:lineRule="auto"/>
        <w:jc w:val="both"/>
        <w:rPr>
          <w:rFonts w:ascii="Times New Roman" w:hAnsi="Times New Roman" w:cs="Times New Roman"/>
          <w:sz w:val="24"/>
          <w:szCs w:val="24"/>
        </w:rPr>
      </w:pPr>
    </w:p>
    <w:p w14:paraId="28884C64" w14:textId="77777777" w:rsidR="000D7E5A" w:rsidRPr="00300310" w:rsidRDefault="000D7E5A" w:rsidP="005B099F">
      <w:pPr>
        <w:spacing w:line="240" w:lineRule="auto"/>
        <w:rPr>
          <w:rFonts w:ascii="Times New Roman" w:hAnsi="Times New Roman" w:cs="Times New Roman"/>
          <w:sz w:val="24"/>
          <w:szCs w:val="24"/>
        </w:rPr>
      </w:pPr>
    </w:p>
    <w:p w14:paraId="0FE75A1E" w14:textId="77777777" w:rsidR="000D7E5A" w:rsidRPr="00300310" w:rsidRDefault="00023CB0" w:rsidP="005B099F">
      <w:pPr>
        <w:spacing w:after="0" w:line="240" w:lineRule="auto"/>
        <w:rPr>
          <w:rFonts w:ascii="Times New Roman" w:hAnsi="Times New Roman" w:cs="Times New Roman"/>
          <w:sz w:val="24"/>
          <w:szCs w:val="24"/>
        </w:rPr>
      </w:pPr>
      <w:r w:rsidRPr="00300310">
        <w:rPr>
          <w:rFonts w:ascii="Times New Roman" w:hAnsi="Times New Roman" w:cs="Times New Roman"/>
          <w:sz w:val="24"/>
          <w:szCs w:val="24"/>
        </w:rPr>
        <w:t>Klasa:</w:t>
      </w:r>
    </w:p>
    <w:p w14:paraId="3978F6CF" w14:textId="77777777" w:rsidR="000D7E5A" w:rsidRPr="00300310" w:rsidRDefault="00023CB0" w:rsidP="005B099F">
      <w:pPr>
        <w:spacing w:after="0" w:line="240" w:lineRule="auto"/>
        <w:rPr>
          <w:rFonts w:ascii="Times New Roman" w:hAnsi="Times New Roman" w:cs="Times New Roman"/>
          <w:sz w:val="24"/>
          <w:szCs w:val="24"/>
        </w:rPr>
      </w:pPr>
      <w:r w:rsidRPr="00300310">
        <w:rPr>
          <w:rFonts w:ascii="Times New Roman" w:hAnsi="Times New Roman" w:cs="Times New Roman"/>
          <w:sz w:val="24"/>
          <w:szCs w:val="24"/>
        </w:rPr>
        <w:t>Urbroj:</w:t>
      </w:r>
    </w:p>
    <w:p w14:paraId="70A128BB" w14:textId="77777777" w:rsidR="00FB7AD9" w:rsidRPr="00300310" w:rsidRDefault="00FB7AD9" w:rsidP="005B099F">
      <w:pPr>
        <w:spacing w:after="0" w:line="240" w:lineRule="auto"/>
        <w:rPr>
          <w:rFonts w:ascii="Times New Roman" w:hAnsi="Times New Roman" w:cs="Times New Roman"/>
          <w:sz w:val="24"/>
          <w:szCs w:val="24"/>
        </w:rPr>
      </w:pPr>
    </w:p>
    <w:p w14:paraId="71A47D59" w14:textId="77777777" w:rsidR="000D7E5A" w:rsidRPr="00300310" w:rsidRDefault="000D7E5A" w:rsidP="005B099F">
      <w:pPr>
        <w:spacing w:after="0" w:line="240" w:lineRule="auto"/>
        <w:rPr>
          <w:rFonts w:ascii="Times New Roman" w:hAnsi="Times New Roman" w:cs="Times New Roman"/>
          <w:sz w:val="24"/>
          <w:szCs w:val="24"/>
        </w:rPr>
      </w:pPr>
      <w:r w:rsidRPr="00300310">
        <w:rPr>
          <w:rFonts w:ascii="Times New Roman" w:hAnsi="Times New Roman" w:cs="Times New Roman"/>
          <w:sz w:val="24"/>
          <w:szCs w:val="24"/>
        </w:rPr>
        <w:t>Zagreb,</w:t>
      </w:r>
    </w:p>
    <w:p w14:paraId="4E69C36E" w14:textId="77777777" w:rsidR="000D7E5A" w:rsidRPr="00300310" w:rsidRDefault="000D7E5A" w:rsidP="005B099F">
      <w:pPr>
        <w:spacing w:line="240" w:lineRule="auto"/>
        <w:rPr>
          <w:rFonts w:ascii="Times New Roman" w:hAnsi="Times New Roman" w:cs="Times New Roman"/>
          <w:sz w:val="24"/>
          <w:szCs w:val="24"/>
        </w:rPr>
      </w:pPr>
    </w:p>
    <w:p w14:paraId="4A7B35CB" w14:textId="77777777" w:rsidR="000D7E5A" w:rsidRPr="00300310" w:rsidRDefault="000D7E5A" w:rsidP="005B099F">
      <w:pPr>
        <w:spacing w:line="720" w:lineRule="auto"/>
        <w:ind w:left="4956"/>
        <w:jc w:val="center"/>
        <w:rPr>
          <w:rFonts w:ascii="Times New Roman" w:hAnsi="Times New Roman" w:cs="Times New Roman"/>
          <w:sz w:val="24"/>
          <w:szCs w:val="24"/>
        </w:rPr>
      </w:pPr>
      <w:r w:rsidRPr="00300310">
        <w:rPr>
          <w:rFonts w:ascii="Times New Roman" w:hAnsi="Times New Roman" w:cs="Times New Roman"/>
          <w:sz w:val="24"/>
          <w:szCs w:val="24"/>
        </w:rPr>
        <w:t>PREDSJEDNIK</w:t>
      </w:r>
    </w:p>
    <w:p w14:paraId="73CB769F" w14:textId="77777777" w:rsidR="000D7E5A" w:rsidRPr="00300310" w:rsidRDefault="000D7E5A" w:rsidP="005B099F">
      <w:pPr>
        <w:spacing w:line="240" w:lineRule="auto"/>
        <w:ind w:left="4956"/>
        <w:jc w:val="center"/>
        <w:rPr>
          <w:rFonts w:ascii="Times New Roman" w:hAnsi="Times New Roman" w:cs="Times New Roman"/>
          <w:sz w:val="24"/>
          <w:szCs w:val="24"/>
        </w:rPr>
      </w:pPr>
      <w:r w:rsidRPr="00300310">
        <w:rPr>
          <w:rFonts w:ascii="Times New Roman" w:hAnsi="Times New Roman" w:cs="Times New Roman"/>
          <w:sz w:val="24"/>
          <w:szCs w:val="24"/>
        </w:rPr>
        <w:t>mr. sc. Andrej Plenković</w:t>
      </w:r>
    </w:p>
    <w:p w14:paraId="5F92B5B5" w14:textId="77777777" w:rsidR="000D7E5A" w:rsidRPr="00300310" w:rsidRDefault="000D7E5A" w:rsidP="005B099F">
      <w:pPr>
        <w:spacing w:line="240" w:lineRule="auto"/>
        <w:ind w:left="4956"/>
        <w:jc w:val="center"/>
        <w:rPr>
          <w:rFonts w:ascii="Times New Roman" w:hAnsi="Times New Roman" w:cs="Times New Roman"/>
          <w:sz w:val="24"/>
          <w:szCs w:val="24"/>
        </w:rPr>
      </w:pPr>
    </w:p>
    <w:p w14:paraId="1A51DC03" w14:textId="77777777" w:rsidR="000D7E5A" w:rsidRPr="00300310" w:rsidRDefault="000D7E5A" w:rsidP="005B099F">
      <w:pPr>
        <w:spacing w:line="240" w:lineRule="auto"/>
        <w:ind w:left="4956"/>
        <w:jc w:val="center"/>
        <w:rPr>
          <w:rFonts w:ascii="Times New Roman" w:hAnsi="Times New Roman" w:cs="Times New Roman"/>
          <w:sz w:val="24"/>
          <w:szCs w:val="24"/>
        </w:rPr>
      </w:pPr>
    </w:p>
    <w:p w14:paraId="51723136" w14:textId="77777777" w:rsidR="000D7E5A" w:rsidRPr="00300310" w:rsidRDefault="000D7E5A" w:rsidP="005B099F">
      <w:pPr>
        <w:pStyle w:val="NoSpacing"/>
        <w:pageBreakBefore/>
      </w:pPr>
    </w:p>
    <w:p w14:paraId="64BE2DB1" w14:textId="77777777" w:rsidR="000D7E5A" w:rsidRPr="00300310" w:rsidRDefault="00023CB0" w:rsidP="005B099F">
      <w:pPr>
        <w:pStyle w:val="NoSpacing"/>
        <w:jc w:val="center"/>
        <w:rPr>
          <w:rFonts w:ascii="Times New Roman" w:hAnsi="Times New Roman" w:cs="Times New Roman"/>
          <w:b/>
          <w:sz w:val="24"/>
          <w:szCs w:val="24"/>
        </w:rPr>
      </w:pPr>
      <w:r w:rsidRPr="00300310">
        <w:rPr>
          <w:rFonts w:ascii="Times New Roman" w:hAnsi="Times New Roman" w:cs="Times New Roman"/>
          <w:b/>
          <w:sz w:val="24"/>
          <w:szCs w:val="24"/>
        </w:rPr>
        <w:t>OBRAZLOŽENJE</w:t>
      </w:r>
    </w:p>
    <w:p w14:paraId="6EEBC7F9" w14:textId="3AB4D89F" w:rsidR="000D7E5A" w:rsidRPr="00300310" w:rsidRDefault="000D7E5A" w:rsidP="005B099F">
      <w:pPr>
        <w:pStyle w:val="NoSpacing"/>
        <w:jc w:val="center"/>
        <w:rPr>
          <w:rFonts w:ascii="Times New Roman" w:hAnsi="Times New Roman" w:cs="Times New Roman"/>
          <w:sz w:val="24"/>
          <w:szCs w:val="24"/>
        </w:rPr>
      </w:pPr>
    </w:p>
    <w:p w14:paraId="235CF485" w14:textId="61DF6A97" w:rsidR="00025972" w:rsidRPr="00300310" w:rsidRDefault="00025972" w:rsidP="005B099F">
      <w:pPr>
        <w:pStyle w:val="NoSpacing"/>
        <w:jc w:val="both"/>
        <w:rPr>
          <w:rFonts w:ascii="Times New Roman" w:hAnsi="Times New Roman" w:cs="Times New Roman"/>
          <w:sz w:val="24"/>
          <w:szCs w:val="24"/>
        </w:rPr>
      </w:pPr>
      <w:r w:rsidRPr="00300310">
        <w:rPr>
          <w:rFonts w:ascii="Times New Roman" w:hAnsi="Times New Roman" w:cs="Times New Roman"/>
          <w:sz w:val="24"/>
          <w:szCs w:val="24"/>
        </w:rPr>
        <w:t xml:space="preserve">Agencija za ugljikovodike, osnovana </w:t>
      </w:r>
      <w:r w:rsidRPr="00300310">
        <w:rPr>
          <w:rFonts w:ascii="Times New Roman" w:hAnsi="Times New Roman" w:cs="Times New Roman"/>
          <w:color w:val="000000" w:themeColor="text1"/>
          <w:sz w:val="24"/>
          <w:szCs w:val="24"/>
        </w:rPr>
        <w:t>Zakonom o osnivanju Agencije za ugljikovodike („Narodne novine“, br. 14/14</w:t>
      </w:r>
      <w:r w:rsidR="003D202F" w:rsidRPr="00300310">
        <w:rPr>
          <w:rFonts w:ascii="Times New Roman" w:hAnsi="Times New Roman" w:cs="Times New Roman"/>
          <w:color w:val="000000" w:themeColor="text1"/>
          <w:sz w:val="24"/>
          <w:szCs w:val="24"/>
        </w:rPr>
        <w:t>.</w:t>
      </w:r>
      <w:r w:rsidRPr="00300310">
        <w:rPr>
          <w:rFonts w:ascii="Times New Roman" w:hAnsi="Times New Roman" w:cs="Times New Roman"/>
          <w:color w:val="000000" w:themeColor="text1"/>
          <w:sz w:val="24"/>
          <w:szCs w:val="24"/>
        </w:rPr>
        <w:t>, 73/17</w:t>
      </w:r>
      <w:r w:rsidR="003D202F" w:rsidRPr="00300310">
        <w:rPr>
          <w:rFonts w:ascii="Times New Roman" w:hAnsi="Times New Roman" w:cs="Times New Roman"/>
          <w:color w:val="000000" w:themeColor="text1"/>
          <w:sz w:val="24"/>
          <w:szCs w:val="24"/>
        </w:rPr>
        <w:t>.,</w:t>
      </w:r>
      <w:r w:rsidRPr="00300310">
        <w:rPr>
          <w:rFonts w:ascii="Times New Roman" w:hAnsi="Times New Roman" w:cs="Times New Roman"/>
          <w:color w:val="000000" w:themeColor="text1"/>
          <w:sz w:val="24"/>
          <w:szCs w:val="24"/>
        </w:rPr>
        <w:t xml:space="preserve"> 84/21.</w:t>
      </w:r>
      <w:r w:rsidR="003D202F" w:rsidRPr="00300310">
        <w:rPr>
          <w:rFonts w:ascii="Times New Roman" w:hAnsi="Times New Roman" w:cs="Times New Roman"/>
          <w:color w:val="000000" w:themeColor="text1"/>
          <w:sz w:val="24"/>
          <w:szCs w:val="24"/>
        </w:rPr>
        <w:t xml:space="preserve"> i 155/23.</w:t>
      </w:r>
      <w:r w:rsidRPr="00300310">
        <w:rPr>
          <w:rFonts w:ascii="Times New Roman" w:hAnsi="Times New Roman" w:cs="Times New Roman"/>
          <w:color w:val="000000" w:themeColor="text1"/>
          <w:sz w:val="24"/>
          <w:szCs w:val="24"/>
        </w:rPr>
        <w:t xml:space="preserve">) radi pružanja sustavne operativne podrške nadležnim tijelima u poslovima vezanim za istraživanje i eksploataciju ugljikovodika, geotermalnih voda za energetske svrhe, kao i trajno zbrinjavanje plinova u geološkim strukturama te u poslovima osiguranja obveznih zaliha nafte i naftnih derivata, </w:t>
      </w:r>
      <w:r w:rsidRPr="00300310">
        <w:rPr>
          <w:rFonts w:ascii="Times New Roman" w:hAnsi="Times New Roman" w:cs="Times New Roman"/>
          <w:sz w:val="24"/>
          <w:szCs w:val="24"/>
        </w:rPr>
        <w:t>jednom godišnje izrađuje i dostavlja Vladi Republike Hrvatske, do 30. travnja, putem ministarstva nadležnog za energetiku, izvješće o izvršavanju ugovora, koje je Vlada Republike Hrvatske sklopila s investitorima vezano za istraživanje i eksploataciju ugljikovodika sa stanjem na dan 31. prosinca prethodne godine.</w:t>
      </w:r>
    </w:p>
    <w:p w14:paraId="401D4AD0" w14:textId="77777777" w:rsidR="00025972" w:rsidRPr="00300310" w:rsidRDefault="00025972" w:rsidP="005B099F">
      <w:pPr>
        <w:pStyle w:val="NoSpacing"/>
        <w:jc w:val="both"/>
        <w:rPr>
          <w:rFonts w:ascii="Times New Roman" w:hAnsi="Times New Roman" w:cs="Times New Roman"/>
          <w:sz w:val="24"/>
          <w:szCs w:val="24"/>
        </w:rPr>
      </w:pPr>
    </w:p>
    <w:p w14:paraId="3ECBE5C1" w14:textId="41DE446A" w:rsidR="00025972" w:rsidRPr="00300310" w:rsidRDefault="00025972" w:rsidP="005B099F">
      <w:pPr>
        <w:pStyle w:val="NoSpacing"/>
        <w:jc w:val="both"/>
        <w:rPr>
          <w:rFonts w:ascii="Times New Roman" w:hAnsi="Times New Roman" w:cs="Times New Roman"/>
          <w:sz w:val="24"/>
          <w:szCs w:val="24"/>
        </w:rPr>
      </w:pPr>
      <w:bookmarkStart w:id="0" w:name="_Hlk60910162"/>
      <w:r w:rsidRPr="00300310">
        <w:rPr>
          <w:rFonts w:ascii="Times New Roman" w:hAnsi="Times New Roman" w:cs="Times New Roman"/>
          <w:bCs/>
          <w:sz w:val="24"/>
          <w:szCs w:val="24"/>
        </w:rPr>
        <w:t>Aktivni ugovori</w:t>
      </w:r>
      <w:r w:rsidRPr="00300310">
        <w:rPr>
          <w:rFonts w:ascii="Times New Roman" w:hAnsi="Times New Roman" w:cs="Times New Roman"/>
          <w:sz w:val="24"/>
          <w:szCs w:val="24"/>
        </w:rPr>
        <w:t xml:space="preserve"> o istraživanju i podjeli eksploatacije ugljikovodika, temeljem dodijeljenih dozvola za istraživanje i eksploataciju ugljikovodika na kopnu (</w:t>
      </w:r>
      <w:r w:rsidR="00AE31A6" w:rsidRPr="00300310">
        <w:rPr>
          <w:rFonts w:ascii="Times New Roman" w:hAnsi="Times New Roman" w:cs="Times New Roman"/>
          <w:sz w:val="24"/>
          <w:szCs w:val="24"/>
        </w:rPr>
        <w:t>„</w:t>
      </w:r>
      <w:r w:rsidRPr="00300310">
        <w:rPr>
          <w:rFonts w:ascii="Times New Roman" w:hAnsi="Times New Roman" w:cs="Times New Roman"/>
          <w:sz w:val="24"/>
          <w:szCs w:val="24"/>
        </w:rPr>
        <w:t>Narodne novine</w:t>
      </w:r>
      <w:r w:rsidR="00AE31A6" w:rsidRPr="00300310">
        <w:rPr>
          <w:rFonts w:ascii="Times New Roman" w:hAnsi="Times New Roman" w:cs="Times New Roman"/>
          <w:sz w:val="24"/>
          <w:szCs w:val="24"/>
        </w:rPr>
        <w:t>“</w:t>
      </w:r>
      <w:r w:rsidRPr="00300310">
        <w:rPr>
          <w:rFonts w:ascii="Times New Roman" w:hAnsi="Times New Roman" w:cs="Times New Roman"/>
          <w:sz w:val="24"/>
          <w:szCs w:val="24"/>
        </w:rPr>
        <w:t>, br. 63/15</w:t>
      </w:r>
      <w:r w:rsidR="00AE31A6" w:rsidRPr="00300310">
        <w:rPr>
          <w:rFonts w:ascii="Times New Roman" w:hAnsi="Times New Roman" w:cs="Times New Roman"/>
          <w:sz w:val="24"/>
          <w:szCs w:val="24"/>
        </w:rPr>
        <w:t>. i</w:t>
      </w:r>
      <w:r w:rsidRPr="00300310">
        <w:rPr>
          <w:rFonts w:ascii="Times New Roman" w:hAnsi="Times New Roman" w:cs="Times New Roman"/>
          <w:sz w:val="24"/>
          <w:szCs w:val="24"/>
        </w:rPr>
        <w:t xml:space="preserve"> 61/16</w:t>
      </w:r>
      <w:r w:rsidR="00AE31A6" w:rsidRPr="00300310">
        <w:rPr>
          <w:rFonts w:ascii="Times New Roman" w:hAnsi="Times New Roman" w:cs="Times New Roman"/>
          <w:sz w:val="24"/>
          <w:szCs w:val="24"/>
        </w:rPr>
        <w:t>.</w:t>
      </w:r>
      <w:r w:rsidRPr="00300310">
        <w:rPr>
          <w:rFonts w:ascii="Times New Roman" w:hAnsi="Times New Roman" w:cs="Times New Roman"/>
          <w:sz w:val="24"/>
          <w:szCs w:val="24"/>
        </w:rPr>
        <w:t xml:space="preserve">), po provedenim pregovorima koje je Vlada Republike Hrvatske sklopila </w:t>
      </w:r>
      <w:r w:rsidRPr="00300310">
        <w:rPr>
          <w:rFonts w:ascii="Times New Roman" w:hAnsi="Times New Roman" w:cs="Times New Roman"/>
          <w:b/>
          <w:sz w:val="24"/>
          <w:szCs w:val="24"/>
        </w:rPr>
        <w:t>10. lipnja 2016</w:t>
      </w:r>
      <w:r w:rsidRPr="00300310">
        <w:rPr>
          <w:rFonts w:ascii="Times New Roman" w:hAnsi="Times New Roman" w:cs="Times New Roman"/>
          <w:sz w:val="24"/>
          <w:szCs w:val="24"/>
        </w:rPr>
        <w:t>. su:</w:t>
      </w:r>
    </w:p>
    <w:p w14:paraId="2F39EEF0" w14:textId="77777777" w:rsidR="00025972" w:rsidRPr="00300310" w:rsidRDefault="00025972" w:rsidP="005B099F">
      <w:pPr>
        <w:pStyle w:val="NoSpacing"/>
        <w:jc w:val="both"/>
        <w:rPr>
          <w:rFonts w:ascii="Times New Roman" w:hAnsi="Times New Roman" w:cs="Times New Roman"/>
          <w:sz w:val="24"/>
          <w:szCs w:val="24"/>
        </w:rPr>
      </w:pPr>
    </w:p>
    <w:p w14:paraId="5C902E26" w14:textId="77777777" w:rsidR="00025972" w:rsidRPr="00300310" w:rsidRDefault="00025972" w:rsidP="005B099F">
      <w:pPr>
        <w:pStyle w:val="NoSpacing"/>
        <w:numPr>
          <w:ilvl w:val="0"/>
          <w:numId w:val="4"/>
        </w:numPr>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DR-02</w:t>
      </w:r>
      <w:r w:rsidRPr="00300310">
        <w:rPr>
          <w:rFonts w:ascii="Times New Roman" w:hAnsi="Times New Roman" w:cs="Times New Roman"/>
          <w:sz w:val="24"/>
          <w:szCs w:val="24"/>
        </w:rPr>
        <w:t xml:space="preserve"> između Vlade Republike Hrvatske i INA-INDUSTRIJA NAFTE, d.d.;</w:t>
      </w:r>
    </w:p>
    <w:bookmarkEnd w:id="0"/>
    <w:p w14:paraId="22475427" w14:textId="3C1C5AB3"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SA-10</w:t>
      </w:r>
      <w:r w:rsidRPr="00300310">
        <w:rPr>
          <w:rFonts w:ascii="Times New Roman" w:hAnsi="Times New Roman" w:cs="Times New Roman"/>
          <w:sz w:val="24"/>
          <w:szCs w:val="24"/>
        </w:rPr>
        <w:t xml:space="preserve"> između Vlade Republike Hrvatske i VERMILION ZAGREB EXPLORATION d.o.o.</w:t>
      </w:r>
    </w:p>
    <w:p w14:paraId="257428AC" w14:textId="77777777" w:rsidR="00025972" w:rsidRPr="00300310" w:rsidRDefault="00025972" w:rsidP="005B099F">
      <w:pPr>
        <w:pStyle w:val="NoSpacing"/>
        <w:ind w:left="720"/>
        <w:rPr>
          <w:rFonts w:ascii="Times New Roman" w:hAnsi="Times New Roman" w:cs="Times New Roman"/>
          <w:sz w:val="24"/>
          <w:szCs w:val="24"/>
        </w:rPr>
      </w:pPr>
    </w:p>
    <w:p w14:paraId="7449136A" w14:textId="250C3A9D" w:rsidR="00025972" w:rsidRPr="00300310" w:rsidRDefault="00025972" w:rsidP="005B099F">
      <w:pPr>
        <w:pStyle w:val="NoSpacing"/>
        <w:jc w:val="both"/>
        <w:rPr>
          <w:rFonts w:ascii="Times New Roman" w:hAnsi="Times New Roman" w:cs="Times New Roman"/>
          <w:sz w:val="24"/>
          <w:szCs w:val="24"/>
        </w:rPr>
      </w:pPr>
      <w:bookmarkStart w:id="1" w:name="_Hlk60912916"/>
      <w:r w:rsidRPr="00300310">
        <w:rPr>
          <w:rFonts w:ascii="Times New Roman" w:hAnsi="Times New Roman" w:cs="Times New Roman"/>
          <w:sz w:val="24"/>
          <w:szCs w:val="24"/>
        </w:rPr>
        <w:t>Temeljem dodijeljenih dozvola za istraživanje i eksploataciju ugljikovodika na kopnu (</w:t>
      </w:r>
      <w:r w:rsidR="00F21FDE" w:rsidRPr="00300310">
        <w:rPr>
          <w:rFonts w:ascii="Times New Roman" w:hAnsi="Times New Roman" w:cs="Times New Roman"/>
          <w:sz w:val="24"/>
          <w:szCs w:val="24"/>
        </w:rPr>
        <w:t>„</w:t>
      </w:r>
      <w:r w:rsidRPr="00300310">
        <w:rPr>
          <w:rFonts w:ascii="Times New Roman" w:hAnsi="Times New Roman" w:cs="Times New Roman"/>
          <w:sz w:val="24"/>
          <w:szCs w:val="24"/>
        </w:rPr>
        <w:t>Narodne novine</w:t>
      </w:r>
      <w:r w:rsidR="00F21FDE" w:rsidRPr="00300310">
        <w:rPr>
          <w:rFonts w:ascii="Times New Roman" w:hAnsi="Times New Roman" w:cs="Times New Roman"/>
          <w:sz w:val="24"/>
          <w:szCs w:val="24"/>
        </w:rPr>
        <w:t>“</w:t>
      </w:r>
      <w:r w:rsidRPr="00300310">
        <w:rPr>
          <w:rFonts w:ascii="Times New Roman" w:hAnsi="Times New Roman" w:cs="Times New Roman"/>
          <w:sz w:val="24"/>
          <w:szCs w:val="24"/>
        </w:rPr>
        <w:t>, br. 81/19</w:t>
      </w:r>
      <w:r w:rsidR="00F21FDE" w:rsidRPr="00300310">
        <w:rPr>
          <w:rFonts w:ascii="Times New Roman" w:hAnsi="Times New Roman" w:cs="Times New Roman"/>
          <w:sz w:val="24"/>
          <w:szCs w:val="24"/>
        </w:rPr>
        <w:t>. i</w:t>
      </w:r>
      <w:r w:rsidRPr="00300310">
        <w:rPr>
          <w:rFonts w:ascii="Times New Roman" w:hAnsi="Times New Roman" w:cs="Times New Roman"/>
          <w:sz w:val="24"/>
          <w:szCs w:val="24"/>
        </w:rPr>
        <w:t xml:space="preserve"> 119/19</w:t>
      </w:r>
      <w:r w:rsidR="00F21FDE" w:rsidRPr="00300310">
        <w:rPr>
          <w:rFonts w:ascii="Times New Roman" w:hAnsi="Times New Roman" w:cs="Times New Roman"/>
          <w:sz w:val="24"/>
          <w:szCs w:val="24"/>
        </w:rPr>
        <w:t>.</w:t>
      </w:r>
      <w:r w:rsidRPr="00300310">
        <w:rPr>
          <w:rFonts w:ascii="Times New Roman" w:hAnsi="Times New Roman" w:cs="Times New Roman"/>
          <w:sz w:val="24"/>
          <w:szCs w:val="24"/>
        </w:rPr>
        <w:t xml:space="preserve">), a po provedenim pregovorima, Vlada Republike Hrvatske sklopila je </w:t>
      </w:r>
      <w:r w:rsidRPr="00300310">
        <w:rPr>
          <w:rFonts w:ascii="Times New Roman" w:hAnsi="Times New Roman" w:cs="Times New Roman"/>
          <w:b/>
          <w:sz w:val="24"/>
          <w:szCs w:val="24"/>
        </w:rPr>
        <w:t>26. ožujka 2020.</w:t>
      </w:r>
      <w:r w:rsidRPr="00300310">
        <w:rPr>
          <w:rFonts w:ascii="Times New Roman" w:hAnsi="Times New Roman" w:cs="Times New Roman"/>
          <w:sz w:val="24"/>
          <w:szCs w:val="24"/>
        </w:rPr>
        <w:t xml:space="preserve"> ugovore o istraživanju i podjeli eksploatacije ugljikovodika:</w:t>
      </w:r>
    </w:p>
    <w:p w14:paraId="327ACDE8" w14:textId="77777777" w:rsidR="00025972" w:rsidRPr="00300310" w:rsidRDefault="00025972" w:rsidP="005B099F">
      <w:pPr>
        <w:pStyle w:val="NoSpacing"/>
        <w:jc w:val="both"/>
        <w:rPr>
          <w:rFonts w:ascii="Times New Roman" w:hAnsi="Times New Roman" w:cs="Times New Roman"/>
          <w:sz w:val="24"/>
          <w:szCs w:val="24"/>
        </w:rPr>
      </w:pPr>
    </w:p>
    <w:bookmarkEnd w:id="1"/>
    <w:p w14:paraId="2C3A15A0" w14:textId="77777777"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DR-03</w:t>
      </w:r>
      <w:r w:rsidRPr="00300310">
        <w:rPr>
          <w:rFonts w:ascii="Times New Roman" w:hAnsi="Times New Roman" w:cs="Times New Roman"/>
          <w:sz w:val="24"/>
          <w:szCs w:val="24"/>
        </w:rPr>
        <w:t xml:space="preserve"> između Vlade Republike Hrvatske i INA-INDUSTRIJA NAFTE, d.d.;</w:t>
      </w:r>
    </w:p>
    <w:p w14:paraId="4B5C5485" w14:textId="77777777"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SZH-01</w:t>
      </w:r>
      <w:r w:rsidRPr="00300310">
        <w:rPr>
          <w:rFonts w:ascii="Times New Roman" w:hAnsi="Times New Roman" w:cs="Times New Roman"/>
          <w:sz w:val="24"/>
          <w:szCs w:val="24"/>
        </w:rPr>
        <w:t xml:space="preserve"> između Vlade Republike Hrvatske i INA-INDUSTRIJA NAFTE, d.d.;</w:t>
      </w:r>
    </w:p>
    <w:p w14:paraId="30235167" w14:textId="77777777"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DI-14</w:t>
      </w:r>
      <w:r w:rsidRPr="00300310">
        <w:rPr>
          <w:rFonts w:ascii="Times New Roman" w:hAnsi="Times New Roman" w:cs="Times New Roman"/>
          <w:sz w:val="24"/>
          <w:szCs w:val="24"/>
        </w:rPr>
        <w:t xml:space="preserve"> između Vlade Republike Hrvatske i INA-INDUSTRIJA NAFTE, d.d.;</w:t>
      </w:r>
    </w:p>
    <w:p w14:paraId="55F6A326" w14:textId="77777777"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t xml:space="preserve">Ugovor o istraživanju i podjeli eksploatacije ugljikovodika za istražni prostor </w:t>
      </w:r>
      <w:r w:rsidRPr="00300310">
        <w:rPr>
          <w:rFonts w:ascii="Times New Roman" w:hAnsi="Times New Roman" w:cs="Times New Roman"/>
          <w:b/>
          <w:sz w:val="24"/>
          <w:szCs w:val="24"/>
        </w:rPr>
        <w:t>SA-06</w:t>
      </w:r>
      <w:r w:rsidRPr="00300310">
        <w:rPr>
          <w:rFonts w:ascii="Times New Roman" w:hAnsi="Times New Roman" w:cs="Times New Roman"/>
          <w:sz w:val="24"/>
          <w:szCs w:val="24"/>
        </w:rPr>
        <w:t xml:space="preserve"> između Vlade Republike Hrvatske i ASPECT Croatia Kft.;</w:t>
      </w:r>
    </w:p>
    <w:p w14:paraId="71DDD4A0" w14:textId="3D3A0C03" w:rsidR="00025972" w:rsidRPr="00300310" w:rsidRDefault="00025972" w:rsidP="005B099F">
      <w:pPr>
        <w:pStyle w:val="NoSpacing"/>
        <w:numPr>
          <w:ilvl w:val="0"/>
          <w:numId w:val="4"/>
        </w:numPr>
        <w:spacing w:before="240"/>
        <w:rPr>
          <w:rFonts w:ascii="Times New Roman" w:hAnsi="Times New Roman" w:cs="Times New Roman"/>
          <w:sz w:val="24"/>
          <w:szCs w:val="24"/>
        </w:rPr>
      </w:pPr>
      <w:r w:rsidRPr="00300310">
        <w:rPr>
          <w:rFonts w:ascii="Times New Roman" w:hAnsi="Times New Roman" w:cs="Times New Roman"/>
          <w:sz w:val="24"/>
          <w:szCs w:val="24"/>
        </w:rPr>
        <w:lastRenderedPageBreak/>
        <w:t xml:space="preserve">Ugovor o istraživanju i podjeli eksploatacije ugljikovodika </w:t>
      </w:r>
      <w:bookmarkStart w:id="2" w:name="_Hlk60912934"/>
      <w:r w:rsidRPr="00300310">
        <w:rPr>
          <w:rFonts w:ascii="Times New Roman" w:hAnsi="Times New Roman" w:cs="Times New Roman"/>
          <w:sz w:val="24"/>
          <w:szCs w:val="24"/>
        </w:rPr>
        <w:t xml:space="preserve">za istražni prostor </w:t>
      </w:r>
      <w:r w:rsidRPr="00300310">
        <w:rPr>
          <w:rFonts w:ascii="Times New Roman" w:hAnsi="Times New Roman" w:cs="Times New Roman"/>
          <w:b/>
          <w:sz w:val="24"/>
          <w:szCs w:val="24"/>
        </w:rPr>
        <w:t>SA-07</w:t>
      </w:r>
      <w:r w:rsidRPr="00300310">
        <w:rPr>
          <w:rFonts w:ascii="Times New Roman" w:hAnsi="Times New Roman" w:cs="Times New Roman"/>
          <w:sz w:val="24"/>
          <w:szCs w:val="24"/>
        </w:rPr>
        <w:t xml:space="preserve"> između Vlade Republike Hrvatske i VERMILION ZAGREB EXPLORATION d.o.o.</w:t>
      </w:r>
    </w:p>
    <w:bookmarkEnd w:id="2"/>
    <w:p w14:paraId="6632E693" w14:textId="77777777" w:rsidR="00025972" w:rsidRPr="00300310" w:rsidRDefault="00025972" w:rsidP="005B099F">
      <w:pPr>
        <w:pStyle w:val="NoSpacing"/>
        <w:jc w:val="both"/>
        <w:rPr>
          <w:rFonts w:ascii="Times New Roman" w:hAnsi="Times New Roman" w:cs="Times New Roman"/>
          <w:sz w:val="24"/>
          <w:szCs w:val="24"/>
        </w:rPr>
      </w:pPr>
    </w:p>
    <w:p w14:paraId="49C47755" w14:textId="1C166D82" w:rsidR="00025972" w:rsidRPr="00300310" w:rsidRDefault="00025972" w:rsidP="005B099F">
      <w:pPr>
        <w:pStyle w:val="NoSpacing"/>
        <w:jc w:val="both"/>
        <w:rPr>
          <w:rFonts w:ascii="Times New Roman" w:hAnsi="Times New Roman" w:cs="Times New Roman"/>
          <w:sz w:val="24"/>
          <w:szCs w:val="24"/>
        </w:rPr>
      </w:pPr>
      <w:r w:rsidRPr="00300310">
        <w:rPr>
          <w:rFonts w:ascii="Times New Roman" w:hAnsi="Times New Roman" w:cs="Times New Roman"/>
          <w:sz w:val="24"/>
          <w:szCs w:val="24"/>
        </w:rPr>
        <w:t xml:space="preserve">U svim navedenim ugovorima investitor je na istražnim prostorima </w:t>
      </w:r>
      <w:r w:rsidR="004128C2" w:rsidRPr="00300310">
        <w:rPr>
          <w:rFonts w:ascii="Times New Roman" w:hAnsi="Times New Roman" w:cs="Times New Roman"/>
          <w:sz w:val="24"/>
          <w:szCs w:val="24"/>
        </w:rPr>
        <w:t xml:space="preserve">ugljikovodika </w:t>
      </w:r>
      <w:r w:rsidRPr="00300310">
        <w:rPr>
          <w:rFonts w:ascii="Times New Roman" w:hAnsi="Times New Roman" w:cs="Times New Roman"/>
          <w:sz w:val="24"/>
          <w:szCs w:val="24"/>
        </w:rPr>
        <w:t>uredno obavljao svoje ugovorne obveze sukladno sklopljenom Ugovoru i ispunio sve planirane radove u skladu s odobrenim Radnim programom i budžetom za 202</w:t>
      </w:r>
      <w:r w:rsidR="00A959E4" w:rsidRPr="00300310">
        <w:rPr>
          <w:rFonts w:ascii="Times New Roman" w:hAnsi="Times New Roman" w:cs="Times New Roman"/>
          <w:sz w:val="24"/>
          <w:szCs w:val="24"/>
        </w:rPr>
        <w:t>3</w:t>
      </w:r>
      <w:r w:rsidRPr="00300310">
        <w:rPr>
          <w:rFonts w:ascii="Times New Roman" w:hAnsi="Times New Roman" w:cs="Times New Roman"/>
          <w:sz w:val="24"/>
          <w:szCs w:val="24"/>
        </w:rPr>
        <w:t>.</w:t>
      </w:r>
    </w:p>
    <w:p w14:paraId="5DF23C40" w14:textId="77777777" w:rsidR="0084450F" w:rsidRPr="00300310" w:rsidRDefault="0084450F" w:rsidP="005B099F">
      <w:pPr>
        <w:pStyle w:val="NoSpacing"/>
        <w:jc w:val="both"/>
        <w:rPr>
          <w:rFonts w:ascii="Times New Roman" w:hAnsi="Times New Roman" w:cs="Times New Roman"/>
          <w:sz w:val="24"/>
          <w:szCs w:val="24"/>
        </w:rPr>
      </w:pPr>
    </w:p>
    <w:p w14:paraId="231D2D2F" w14:textId="1D8DC40B" w:rsidR="00054D34" w:rsidRPr="00300310" w:rsidRDefault="00A61EBF" w:rsidP="00054D34">
      <w:pPr>
        <w:pStyle w:val="NoSpacing"/>
        <w:jc w:val="both"/>
        <w:rPr>
          <w:rFonts w:asciiTheme="majorBidi" w:hAnsiTheme="majorBidi" w:cstheme="majorBidi"/>
          <w:sz w:val="24"/>
          <w:szCs w:val="24"/>
        </w:rPr>
      </w:pPr>
      <w:r w:rsidRPr="00300310">
        <w:rPr>
          <w:rFonts w:ascii="Times New Roman" w:hAnsi="Times New Roman" w:cs="Times New Roman"/>
          <w:sz w:val="24"/>
          <w:szCs w:val="24"/>
        </w:rPr>
        <w:t xml:space="preserve">Na zahtjev INA-INDUSTRIJA NAFTE, d.d </w:t>
      </w:r>
      <w:r w:rsidR="00025DA0" w:rsidRPr="00300310">
        <w:rPr>
          <w:rFonts w:asciiTheme="majorBidi" w:hAnsiTheme="majorBidi" w:cstheme="majorBidi"/>
          <w:sz w:val="24"/>
          <w:szCs w:val="24"/>
        </w:rPr>
        <w:t xml:space="preserve">za napuštanje istražnog prostora ugljikovodika DI-14 nakon završetka I. faze istražnog razdoblja, </w:t>
      </w:r>
      <w:r w:rsidR="0084450F" w:rsidRPr="00300310">
        <w:rPr>
          <w:rFonts w:ascii="Times New Roman" w:hAnsi="Times New Roman" w:cs="Times New Roman"/>
          <w:sz w:val="24"/>
          <w:szCs w:val="24"/>
        </w:rPr>
        <w:t>Vlada Republike Hrvatske je 30. lipnja 2023. donijela Odluku o ukidanju dozvole za istraživanje</w:t>
      </w:r>
      <w:r w:rsidR="00B31D24" w:rsidRPr="00300310">
        <w:rPr>
          <w:rFonts w:ascii="Times New Roman" w:hAnsi="Times New Roman" w:cs="Times New Roman"/>
          <w:sz w:val="24"/>
          <w:szCs w:val="24"/>
        </w:rPr>
        <w:t xml:space="preserve"> i eksploataciju ugljikovodika na području Dinarida u istražnom prostoru ugljikovodika „DI-14“</w:t>
      </w:r>
      <w:r w:rsidR="0084450F" w:rsidRPr="00300310">
        <w:rPr>
          <w:rFonts w:ascii="Times New Roman" w:hAnsi="Times New Roman" w:cs="Times New Roman"/>
          <w:sz w:val="24"/>
          <w:szCs w:val="24"/>
        </w:rPr>
        <w:t xml:space="preserve"> </w:t>
      </w:r>
      <w:r w:rsidR="00054D34" w:rsidRPr="00300310">
        <w:rPr>
          <w:rFonts w:ascii="Times New Roman" w:hAnsi="Times New Roman" w:cs="Times New Roman"/>
          <w:sz w:val="24"/>
          <w:szCs w:val="24"/>
        </w:rPr>
        <w:t>(</w:t>
      </w:r>
      <w:r w:rsidR="00054D34" w:rsidRPr="00300310">
        <w:rPr>
          <w:rFonts w:asciiTheme="majorBidi" w:hAnsiTheme="majorBidi" w:cstheme="majorBidi"/>
          <w:sz w:val="24"/>
          <w:szCs w:val="24"/>
        </w:rPr>
        <w:t>KLASA: 022-03/23-04/256, URBROJ: 50301-05/16-23-3)</w:t>
      </w:r>
      <w:r w:rsidR="00816C21" w:rsidRPr="00300310">
        <w:rPr>
          <w:rFonts w:asciiTheme="majorBidi" w:hAnsiTheme="majorBidi" w:cstheme="majorBidi"/>
          <w:sz w:val="24"/>
          <w:szCs w:val="24"/>
        </w:rPr>
        <w:t xml:space="preserve">, </w:t>
      </w:r>
      <w:r w:rsidR="00696BE7" w:rsidRPr="00300310">
        <w:rPr>
          <w:rFonts w:asciiTheme="majorBidi" w:hAnsiTheme="majorBidi" w:cstheme="majorBidi"/>
          <w:sz w:val="24"/>
          <w:szCs w:val="24"/>
        </w:rPr>
        <w:t xml:space="preserve">čime je raskinut </w:t>
      </w:r>
      <w:r w:rsidR="00696BE7" w:rsidRPr="00300310">
        <w:rPr>
          <w:rFonts w:ascii="Times New Roman" w:hAnsi="Times New Roman" w:cs="Times New Roman"/>
          <w:sz w:val="24"/>
          <w:szCs w:val="24"/>
        </w:rPr>
        <w:t xml:space="preserve">Ugovor o istraživanju i podjeli eksploatacije ugljikovodika za istražni prostor </w:t>
      </w:r>
      <w:r w:rsidR="00696BE7" w:rsidRPr="00300310">
        <w:rPr>
          <w:rFonts w:ascii="Times New Roman" w:hAnsi="Times New Roman" w:cs="Times New Roman"/>
          <w:bCs/>
          <w:sz w:val="24"/>
          <w:szCs w:val="24"/>
        </w:rPr>
        <w:t>DI-14</w:t>
      </w:r>
      <w:r w:rsidR="00054D34" w:rsidRPr="00300310">
        <w:rPr>
          <w:rFonts w:asciiTheme="majorBidi" w:hAnsiTheme="majorBidi" w:cstheme="majorBidi"/>
          <w:bCs/>
          <w:sz w:val="24"/>
          <w:szCs w:val="24"/>
        </w:rPr>
        <w:t>.</w:t>
      </w:r>
    </w:p>
    <w:p w14:paraId="77A25808" w14:textId="315B32D3" w:rsidR="0084450F" w:rsidRPr="00300310" w:rsidRDefault="0084450F" w:rsidP="00025DA0">
      <w:pPr>
        <w:pStyle w:val="NoSpacing"/>
        <w:jc w:val="both"/>
        <w:rPr>
          <w:rFonts w:ascii="Times New Roman" w:hAnsi="Times New Roman" w:cs="Times New Roman"/>
          <w:sz w:val="24"/>
          <w:szCs w:val="24"/>
        </w:rPr>
      </w:pPr>
    </w:p>
    <w:p w14:paraId="5EA55597" w14:textId="4CE7EC18" w:rsidR="00CB1692" w:rsidRPr="00300310" w:rsidRDefault="00025972" w:rsidP="00CF3951">
      <w:pPr>
        <w:pStyle w:val="NoSpacing"/>
        <w:spacing w:after="240"/>
        <w:jc w:val="both"/>
        <w:rPr>
          <w:rFonts w:ascii="Times New Roman" w:hAnsi="Times New Roman" w:cs="Times New Roman"/>
          <w:b/>
          <w:sz w:val="24"/>
          <w:szCs w:val="24"/>
        </w:rPr>
      </w:pPr>
      <w:r w:rsidRPr="00300310">
        <w:rPr>
          <w:rFonts w:ascii="Times New Roman" w:hAnsi="Times New Roman" w:cs="Times New Roman"/>
          <w:sz w:val="24"/>
          <w:szCs w:val="24"/>
        </w:rPr>
        <w:t>Temeljem navedenih Ugovora investitori su dužni uplaćivati naknadu za površinu istražnog prostora te je to prihod jedinica lokalne samouprave na čijem području se istražni prostori nalaze. Na ime naknade za površinu istražnog prostora za 202</w:t>
      </w:r>
      <w:r w:rsidR="0006488E" w:rsidRPr="00300310">
        <w:rPr>
          <w:rFonts w:ascii="Times New Roman" w:hAnsi="Times New Roman" w:cs="Times New Roman"/>
          <w:sz w:val="24"/>
          <w:szCs w:val="24"/>
        </w:rPr>
        <w:t>3</w:t>
      </w:r>
      <w:r w:rsidRPr="00300310">
        <w:rPr>
          <w:rFonts w:ascii="Times New Roman" w:hAnsi="Times New Roman" w:cs="Times New Roman"/>
          <w:sz w:val="24"/>
          <w:szCs w:val="24"/>
        </w:rPr>
        <w:t xml:space="preserve">. uplaćeno je ukupno </w:t>
      </w:r>
      <w:r w:rsidR="00EB596E" w:rsidRPr="00300310">
        <w:rPr>
          <w:rFonts w:ascii="Times New Roman" w:hAnsi="Times New Roman" w:cs="Times New Roman"/>
          <w:b/>
          <w:bCs/>
          <w:sz w:val="24"/>
          <w:szCs w:val="24"/>
        </w:rPr>
        <w:t>794.570,28 EUR</w:t>
      </w:r>
      <w:r w:rsidR="00B7665D" w:rsidRPr="00300310">
        <w:rPr>
          <w:rFonts w:ascii="Times New Roman" w:hAnsi="Times New Roman" w:cs="Times New Roman"/>
          <w:b/>
          <w:bCs/>
          <w:sz w:val="24"/>
          <w:szCs w:val="24"/>
        </w:rPr>
        <w:t xml:space="preserve"> </w:t>
      </w:r>
      <w:r w:rsidR="00B7665D" w:rsidRPr="00300310">
        <w:rPr>
          <w:rFonts w:ascii="Times New Roman" w:hAnsi="Times New Roman" w:cs="Times New Roman"/>
          <w:sz w:val="24"/>
          <w:szCs w:val="24"/>
        </w:rPr>
        <w:t>(5.986.689,75 HRK,</w:t>
      </w:r>
      <w:r w:rsidR="00B7665D" w:rsidRPr="00300310">
        <w:rPr>
          <w:rFonts w:ascii="Times New Roman" w:hAnsi="Times New Roman" w:cs="Times New Roman"/>
          <w:b/>
          <w:sz w:val="24"/>
          <w:szCs w:val="24"/>
        </w:rPr>
        <w:t xml:space="preserve"> </w:t>
      </w:r>
      <w:r w:rsidR="00B7665D" w:rsidRPr="00300310">
        <w:rPr>
          <w:rFonts w:ascii="Times New Roman" w:hAnsi="Times New Roman" w:cs="Times New Roman"/>
          <w:sz w:val="24"/>
          <w:szCs w:val="24"/>
        </w:rPr>
        <w:t>fiksni tečaj konverzije 1 EUR=7,53450 HRK).</w:t>
      </w:r>
      <w:r w:rsidR="00EB596E" w:rsidRPr="00300310">
        <w:rPr>
          <w:rFonts w:ascii="Times New Roman" w:hAnsi="Times New Roman" w:cs="Times New Roman"/>
          <w:b/>
          <w:sz w:val="24"/>
          <w:szCs w:val="24"/>
        </w:rPr>
        <w:t xml:space="preserve"> </w:t>
      </w:r>
    </w:p>
    <w:p w14:paraId="3A37ADB6" w14:textId="5314C3B8" w:rsidR="00025972" w:rsidRPr="00300310" w:rsidRDefault="00025972" w:rsidP="005B099F">
      <w:pPr>
        <w:pStyle w:val="NoSpacing"/>
        <w:jc w:val="both"/>
        <w:rPr>
          <w:rFonts w:ascii="Times New Roman" w:hAnsi="Times New Roman" w:cs="Times New Roman"/>
          <w:sz w:val="24"/>
          <w:szCs w:val="24"/>
        </w:rPr>
      </w:pPr>
    </w:p>
    <w:p w14:paraId="7B6F5F9E" w14:textId="1C05FA5E" w:rsidR="00025972" w:rsidRPr="00300310" w:rsidRDefault="00025972" w:rsidP="005B099F">
      <w:pPr>
        <w:pStyle w:val="NoSpacing"/>
        <w:spacing w:after="240"/>
        <w:jc w:val="both"/>
        <w:rPr>
          <w:rFonts w:ascii="Times New Roman" w:hAnsi="Times New Roman" w:cs="Times New Roman"/>
          <w:sz w:val="24"/>
          <w:szCs w:val="24"/>
        </w:rPr>
      </w:pPr>
      <w:r w:rsidRPr="00300310">
        <w:rPr>
          <w:rFonts w:ascii="Times New Roman" w:hAnsi="Times New Roman" w:cs="Times New Roman"/>
          <w:sz w:val="24"/>
          <w:szCs w:val="24"/>
        </w:rPr>
        <w:t>Po županijama naknada za površine istražnih prostora za 202</w:t>
      </w:r>
      <w:r w:rsidR="00C15ED8" w:rsidRPr="00300310">
        <w:rPr>
          <w:rFonts w:ascii="Times New Roman" w:hAnsi="Times New Roman" w:cs="Times New Roman"/>
          <w:sz w:val="24"/>
          <w:szCs w:val="24"/>
        </w:rPr>
        <w:t>3</w:t>
      </w:r>
      <w:r w:rsidRPr="00300310">
        <w:rPr>
          <w:rFonts w:ascii="Times New Roman" w:hAnsi="Times New Roman" w:cs="Times New Roman"/>
          <w:sz w:val="24"/>
          <w:szCs w:val="24"/>
        </w:rPr>
        <w:t xml:space="preserve">. iznose: </w:t>
      </w:r>
    </w:p>
    <w:tbl>
      <w:tblPr>
        <w:tblStyle w:val="TableGridLight"/>
        <w:tblW w:w="9060" w:type="dxa"/>
        <w:tblLook w:val="04A0" w:firstRow="1" w:lastRow="0" w:firstColumn="1" w:lastColumn="0" w:noHBand="0" w:noVBand="1"/>
      </w:tblPr>
      <w:tblGrid>
        <w:gridCol w:w="4290"/>
        <w:gridCol w:w="2490"/>
        <w:gridCol w:w="2280"/>
      </w:tblGrid>
      <w:tr w:rsidR="00E0332F" w:rsidRPr="00300310" w14:paraId="1BAAB1A8" w14:textId="77777777" w:rsidTr="00E81242">
        <w:trPr>
          <w:trHeight w:hRule="exact" w:val="284"/>
        </w:trPr>
        <w:tc>
          <w:tcPr>
            <w:tcW w:w="4290" w:type="dxa"/>
            <w:noWrap/>
            <w:vAlign w:val="center"/>
            <w:hideMark/>
          </w:tcPr>
          <w:p w14:paraId="4E3EB699" w14:textId="77777777" w:rsidR="00E0332F" w:rsidRPr="00300310" w:rsidRDefault="00E0332F" w:rsidP="00E0332F">
            <w:pPr>
              <w:pStyle w:val="ListParagraph"/>
              <w:numPr>
                <w:ilvl w:val="0"/>
                <w:numId w:val="2"/>
              </w:numPr>
              <w:rPr>
                <w:rFonts w:ascii="Times New Roman" w:eastAsia="Times New Roman" w:hAnsi="Times New Roman" w:cs="Times New Roman"/>
                <w:sz w:val="24"/>
                <w:szCs w:val="24"/>
                <w:lang w:eastAsia="hr-HR"/>
              </w:rPr>
            </w:pPr>
            <w:bookmarkStart w:id="3" w:name="_Hlk126059222"/>
            <w:r w:rsidRPr="00300310">
              <w:rPr>
                <w:rFonts w:ascii="Times New Roman" w:eastAsia="Times New Roman" w:hAnsi="Times New Roman" w:cs="Times New Roman"/>
                <w:sz w:val="24"/>
                <w:szCs w:val="24"/>
                <w:lang w:eastAsia="hr-HR"/>
              </w:rPr>
              <w:t>Bjelovarsko-bilogorska</w:t>
            </w:r>
          </w:p>
        </w:tc>
        <w:tc>
          <w:tcPr>
            <w:tcW w:w="2490" w:type="dxa"/>
            <w:noWrap/>
            <w:vAlign w:val="center"/>
            <w:hideMark/>
          </w:tcPr>
          <w:p w14:paraId="56EFE4BF"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766.488,03 kn</w:t>
            </w:r>
          </w:p>
        </w:tc>
        <w:tc>
          <w:tcPr>
            <w:tcW w:w="2280" w:type="dxa"/>
            <w:vAlign w:val="center"/>
          </w:tcPr>
          <w:p w14:paraId="4C275312"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101.730,44 EUR</w:t>
            </w:r>
          </w:p>
        </w:tc>
      </w:tr>
      <w:tr w:rsidR="00E0332F" w:rsidRPr="00300310" w14:paraId="010F2E26" w14:textId="77777777" w:rsidTr="00E81242">
        <w:trPr>
          <w:trHeight w:hRule="exact" w:val="284"/>
        </w:trPr>
        <w:tc>
          <w:tcPr>
            <w:tcW w:w="4290" w:type="dxa"/>
            <w:noWrap/>
            <w:vAlign w:val="center"/>
            <w:hideMark/>
          </w:tcPr>
          <w:p w14:paraId="7E6E44E2"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Brodsko-posavska</w:t>
            </w:r>
          </w:p>
        </w:tc>
        <w:tc>
          <w:tcPr>
            <w:tcW w:w="2490" w:type="dxa"/>
            <w:noWrap/>
            <w:vAlign w:val="center"/>
            <w:hideMark/>
          </w:tcPr>
          <w:p w14:paraId="67557D8C"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21.904,84 kn</w:t>
            </w:r>
          </w:p>
        </w:tc>
        <w:tc>
          <w:tcPr>
            <w:tcW w:w="2280" w:type="dxa"/>
            <w:vAlign w:val="center"/>
          </w:tcPr>
          <w:p w14:paraId="55BE4FFB"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2.907,27 EUR</w:t>
            </w:r>
          </w:p>
        </w:tc>
      </w:tr>
      <w:tr w:rsidR="00E0332F" w:rsidRPr="00300310" w14:paraId="59A4191A" w14:textId="77777777" w:rsidTr="00E81242">
        <w:trPr>
          <w:trHeight w:hRule="exact" w:val="284"/>
        </w:trPr>
        <w:tc>
          <w:tcPr>
            <w:tcW w:w="4290" w:type="dxa"/>
            <w:noWrap/>
            <w:vAlign w:val="center"/>
            <w:hideMark/>
          </w:tcPr>
          <w:p w14:paraId="3E6A12BD"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Koprivničko-križevačka</w:t>
            </w:r>
          </w:p>
        </w:tc>
        <w:tc>
          <w:tcPr>
            <w:tcW w:w="2490" w:type="dxa"/>
            <w:noWrap/>
            <w:vAlign w:val="center"/>
            <w:hideMark/>
          </w:tcPr>
          <w:p w14:paraId="065DB994"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404.308,33 kn</w:t>
            </w:r>
          </w:p>
        </w:tc>
        <w:tc>
          <w:tcPr>
            <w:tcW w:w="2280" w:type="dxa"/>
            <w:vAlign w:val="center"/>
          </w:tcPr>
          <w:p w14:paraId="54A50455"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53.660,94 EUR</w:t>
            </w:r>
          </w:p>
        </w:tc>
      </w:tr>
      <w:tr w:rsidR="00E0332F" w:rsidRPr="00300310" w14:paraId="3B329DC4" w14:textId="77777777" w:rsidTr="00E81242">
        <w:trPr>
          <w:trHeight w:hRule="exact" w:val="284"/>
        </w:trPr>
        <w:tc>
          <w:tcPr>
            <w:tcW w:w="4290" w:type="dxa"/>
            <w:noWrap/>
            <w:vAlign w:val="center"/>
            <w:hideMark/>
          </w:tcPr>
          <w:p w14:paraId="0763EDB0"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Međimurska</w:t>
            </w:r>
          </w:p>
        </w:tc>
        <w:tc>
          <w:tcPr>
            <w:tcW w:w="2490" w:type="dxa"/>
            <w:noWrap/>
            <w:vAlign w:val="center"/>
            <w:hideMark/>
          </w:tcPr>
          <w:p w14:paraId="1FA23A5A"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229.781,45 kn</w:t>
            </w:r>
          </w:p>
        </w:tc>
        <w:tc>
          <w:tcPr>
            <w:tcW w:w="2280" w:type="dxa"/>
            <w:vAlign w:val="center"/>
          </w:tcPr>
          <w:p w14:paraId="2DA55820"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30.497,24 EUR</w:t>
            </w:r>
          </w:p>
        </w:tc>
      </w:tr>
      <w:tr w:rsidR="00E0332F" w:rsidRPr="00300310" w14:paraId="7EE51B53" w14:textId="77777777" w:rsidTr="00E81242">
        <w:trPr>
          <w:trHeight w:hRule="exact" w:val="284"/>
        </w:trPr>
        <w:tc>
          <w:tcPr>
            <w:tcW w:w="4290" w:type="dxa"/>
            <w:noWrap/>
            <w:vAlign w:val="center"/>
            <w:hideMark/>
          </w:tcPr>
          <w:p w14:paraId="1FDB2F63"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Osječko-baranjska</w:t>
            </w:r>
          </w:p>
        </w:tc>
        <w:tc>
          <w:tcPr>
            <w:tcW w:w="2490" w:type="dxa"/>
            <w:noWrap/>
            <w:vAlign w:val="center"/>
            <w:hideMark/>
          </w:tcPr>
          <w:p w14:paraId="36B5B1DF"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368.350,63 kn</w:t>
            </w:r>
          </w:p>
        </w:tc>
        <w:tc>
          <w:tcPr>
            <w:tcW w:w="2280" w:type="dxa"/>
            <w:vAlign w:val="center"/>
          </w:tcPr>
          <w:p w14:paraId="737587BC"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48.888,53 EUR</w:t>
            </w:r>
          </w:p>
        </w:tc>
      </w:tr>
      <w:tr w:rsidR="00E0332F" w:rsidRPr="00300310" w14:paraId="5821858C" w14:textId="77777777" w:rsidTr="00E81242">
        <w:trPr>
          <w:trHeight w:hRule="exact" w:val="284"/>
        </w:trPr>
        <w:tc>
          <w:tcPr>
            <w:tcW w:w="4290" w:type="dxa"/>
            <w:noWrap/>
            <w:vAlign w:val="center"/>
            <w:hideMark/>
          </w:tcPr>
          <w:p w14:paraId="36562BE0"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Požeško-slavonska</w:t>
            </w:r>
          </w:p>
        </w:tc>
        <w:tc>
          <w:tcPr>
            <w:tcW w:w="2490" w:type="dxa"/>
            <w:noWrap/>
            <w:vAlign w:val="center"/>
            <w:hideMark/>
          </w:tcPr>
          <w:p w14:paraId="22DDF96F"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84.096,00 kn</w:t>
            </w:r>
          </w:p>
        </w:tc>
        <w:tc>
          <w:tcPr>
            <w:tcW w:w="2280" w:type="dxa"/>
            <w:vAlign w:val="center"/>
          </w:tcPr>
          <w:p w14:paraId="38B6CE9F"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11.161,46 EUR</w:t>
            </w:r>
          </w:p>
        </w:tc>
      </w:tr>
      <w:tr w:rsidR="00E0332F" w:rsidRPr="00300310" w14:paraId="6C399504" w14:textId="77777777" w:rsidTr="00E81242">
        <w:trPr>
          <w:trHeight w:hRule="exact" w:val="284"/>
        </w:trPr>
        <w:tc>
          <w:tcPr>
            <w:tcW w:w="4290" w:type="dxa"/>
            <w:noWrap/>
            <w:vAlign w:val="center"/>
            <w:hideMark/>
          </w:tcPr>
          <w:p w14:paraId="190D3942"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Sisačko-moslavačka</w:t>
            </w:r>
          </w:p>
        </w:tc>
        <w:tc>
          <w:tcPr>
            <w:tcW w:w="2490" w:type="dxa"/>
            <w:noWrap/>
            <w:vAlign w:val="center"/>
            <w:hideMark/>
          </w:tcPr>
          <w:p w14:paraId="2B5A53F2"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616.404,00 kn</w:t>
            </w:r>
          </w:p>
        </w:tc>
        <w:tc>
          <w:tcPr>
            <w:tcW w:w="2280" w:type="dxa"/>
            <w:vAlign w:val="center"/>
          </w:tcPr>
          <w:p w14:paraId="435342E1"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81.810,87 EUR</w:t>
            </w:r>
          </w:p>
        </w:tc>
      </w:tr>
      <w:tr w:rsidR="00E0332F" w:rsidRPr="00300310" w14:paraId="0224AEE5" w14:textId="77777777" w:rsidTr="00E81242">
        <w:trPr>
          <w:trHeight w:hRule="exact" w:val="284"/>
        </w:trPr>
        <w:tc>
          <w:tcPr>
            <w:tcW w:w="4290" w:type="dxa"/>
            <w:noWrap/>
            <w:vAlign w:val="center"/>
            <w:hideMark/>
          </w:tcPr>
          <w:p w14:paraId="7816AE24"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Varaždinska</w:t>
            </w:r>
          </w:p>
        </w:tc>
        <w:tc>
          <w:tcPr>
            <w:tcW w:w="2490" w:type="dxa"/>
            <w:noWrap/>
            <w:vAlign w:val="center"/>
            <w:hideMark/>
          </w:tcPr>
          <w:p w14:paraId="1923864E"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336.107,69 kn</w:t>
            </w:r>
          </w:p>
        </w:tc>
        <w:tc>
          <w:tcPr>
            <w:tcW w:w="2280" w:type="dxa"/>
            <w:vAlign w:val="center"/>
          </w:tcPr>
          <w:p w14:paraId="02E40F1E"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44.609,16 EUR</w:t>
            </w:r>
          </w:p>
        </w:tc>
      </w:tr>
      <w:tr w:rsidR="00E0332F" w:rsidRPr="00300310" w14:paraId="7C1FD5C6" w14:textId="77777777" w:rsidTr="00E81242">
        <w:trPr>
          <w:trHeight w:hRule="exact" w:val="284"/>
        </w:trPr>
        <w:tc>
          <w:tcPr>
            <w:tcW w:w="4290" w:type="dxa"/>
            <w:noWrap/>
            <w:vAlign w:val="center"/>
            <w:hideMark/>
          </w:tcPr>
          <w:p w14:paraId="54563520"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Virovitičko-podravska</w:t>
            </w:r>
          </w:p>
        </w:tc>
        <w:tc>
          <w:tcPr>
            <w:tcW w:w="2490" w:type="dxa"/>
            <w:noWrap/>
            <w:vAlign w:val="center"/>
            <w:hideMark/>
          </w:tcPr>
          <w:p w14:paraId="0A40E45D"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690.800,78 kn</w:t>
            </w:r>
          </w:p>
        </w:tc>
        <w:tc>
          <w:tcPr>
            <w:tcW w:w="2280" w:type="dxa"/>
            <w:vAlign w:val="center"/>
          </w:tcPr>
          <w:p w14:paraId="76858A84"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91.685,02 EUR</w:t>
            </w:r>
          </w:p>
        </w:tc>
      </w:tr>
      <w:tr w:rsidR="00E0332F" w:rsidRPr="00300310" w14:paraId="4D4956F3" w14:textId="77777777" w:rsidTr="00E81242">
        <w:trPr>
          <w:trHeight w:hRule="exact" w:val="284"/>
        </w:trPr>
        <w:tc>
          <w:tcPr>
            <w:tcW w:w="4290" w:type="dxa"/>
            <w:noWrap/>
            <w:vAlign w:val="center"/>
            <w:hideMark/>
          </w:tcPr>
          <w:p w14:paraId="6C58F574"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Vukovarsko-srijemska</w:t>
            </w:r>
          </w:p>
        </w:tc>
        <w:tc>
          <w:tcPr>
            <w:tcW w:w="2490" w:type="dxa"/>
            <w:noWrap/>
            <w:vAlign w:val="center"/>
            <w:hideMark/>
          </w:tcPr>
          <w:p w14:paraId="2BCD4BF8"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667.368,00 kn</w:t>
            </w:r>
          </w:p>
        </w:tc>
        <w:tc>
          <w:tcPr>
            <w:tcW w:w="2280" w:type="dxa"/>
            <w:vAlign w:val="center"/>
          </w:tcPr>
          <w:p w14:paraId="7DE82110"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88.574,96 EUR</w:t>
            </w:r>
          </w:p>
        </w:tc>
      </w:tr>
      <w:tr w:rsidR="00E0332F" w:rsidRPr="00300310" w14:paraId="5E05EEF6" w14:textId="77777777" w:rsidTr="00E81242">
        <w:trPr>
          <w:trHeight w:hRule="exact" w:val="284"/>
        </w:trPr>
        <w:tc>
          <w:tcPr>
            <w:tcW w:w="4290" w:type="dxa"/>
            <w:noWrap/>
            <w:vAlign w:val="center"/>
            <w:hideMark/>
          </w:tcPr>
          <w:p w14:paraId="11999719"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Zagrebačka</w:t>
            </w:r>
          </w:p>
        </w:tc>
        <w:tc>
          <w:tcPr>
            <w:tcW w:w="2490" w:type="dxa"/>
            <w:noWrap/>
            <w:vAlign w:val="center"/>
            <w:hideMark/>
          </w:tcPr>
          <w:p w14:paraId="4C46665C"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552.984,00 kn</w:t>
            </w:r>
          </w:p>
        </w:tc>
        <w:tc>
          <w:tcPr>
            <w:tcW w:w="2280" w:type="dxa"/>
            <w:vAlign w:val="center"/>
          </w:tcPr>
          <w:p w14:paraId="43D1ADD0"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73.393,59 EUR</w:t>
            </w:r>
          </w:p>
        </w:tc>
      </w:tr>
      <w:tr w:rsidR="00E0332F" w:rsidRPr="00300310" w14:paraId="20D43E57" w14:textId="77777777" w:rsidTr="00E81242">
        <w:trPr>
          <w:trHeight w:hRule="exact" w:val="284"/>
        </w:trPr>
        <w:tc>
          <w:tcPr>
            <w:tcW w:w="4290" w:type="dxa"/>
            <w:noWrap/>
            <w:vAlign w:val="center"/>
            <w:hideMark/>
          </w:tcPr>
          <w:p w14:paraId="24AD2A83"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Grad Zagreb</w:t>
            </w:r>
          </w:p>
        </w:tc>
        <w:tc>
          <w:tcPr>
            <w:tcW w:w="2490" w:type="dxa"/>
            <w:noWrap/>
            <w:vAlign w:val="center"/>
            <w:hideMark/>
          </w:tcPr>
          <w:p w14:paraId="2244A095"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168.896,00 kn</w:t>
            </w:r>
          </w:p>
        </w:tc>
        <w:tc>
          <w:tcPr>
            <w:tcW w:w="2280" w:type="dxa"/>
            <w:vAlign w:val="center"/>
          </w:tcPr>
          <w:p w14:paraId="3DD1486C"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22.416,35 EUR</w:t>
            </w:r>
          </w:p>
        </w:tc>
      </w:tr>
      <w:tr w:rsidR="00E0332F" w:rsidRPr="00300310" w14:paraId="5663EC98" w14:textId="77777777" w:rsidTr="00E81242">
        <w:trPr>
          <w:trHeight w:hRule="exact" w:val="284"/>
        </w:trPr>
        <w:tc>
          <w:tcPr>
            <w:tcW w:w="4290" w:type="dxa"/>
            <w:noWrap/>
            <w:vAlign w:val="center"/>
            <w:hideMark/>
          </w:tcPr>
          <w:p w14:paraId="096840B0"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Zadarska</w:t>
            </w:r>
          </w:p>
        </w:tc>
        <w:tc>
          <w:tcPr>
            <w:tcW w:w="2490" w:type="dxa"/>
            <w:noWrap/>
            <w:vAlign w:val="center"/>
            <w:hideMark/>
          </w:tcPr>
          <w:p w14:paraId="7F865270"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76.988,00 kn</w:t>
            </w:r>
          </w:p>
        </w:tc>
        <w:tc>
          <w:tcPr>
            <w:tcW w:w="2280" w:type="dxa"/>
            <w:vAlign w:val="center"/>
          </w:tcPr>
          <w:p w14:paraId="5F157CDC"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10.218,06 EUR</w:t>
            </w:r>
          </w:p>
        </w:tc>
      </w:tr>
      <w:tr w:rsidR="00E0332F" w:rsidRPr="00300310" w14:paraId="585C631B" w14:textId="77777777" w:rsidTr="00E81242">
        <w:trPr>
          <w:trHeight w:hRule="exact" w:val="284"/>
        </w:trPr>
        <w:tc>
          <w:tcPr>
            <w:tcW w:w="4290" w:type="dxa"/>
            <w:noWrap/>
            <w:vAlign w:val="center"/>
            <w:hideMark/>
          </w:tcPr>
          <w:p w14:paraId="527879E8"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Ličko-senjska</w:t>
            </w:r>
          </w:p>
        </w:tc>
        <w:tc>
          <w:tcPr>
            <w:tcW w:w="2490" w:type="dxa"/>
            <w:noWrap/>
            <w:vAlign w:val="center"/>
            <w:hideMark/>
          </w:tcPr>
          <w:p w14:paraId="72E98854"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955.600,00 kn</w:t>
            </w:r>
          </w:p>
        </w:tc>
        <w:tc>
          <w:tcPr>
            <w:tcW w:w="2280" w:type="dxa"/>
            <w:vAlign w:val="center"/>
          </w:tcPr>
          <w:p w14:paraId="041FF08F"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126.829,92 EUR</w:t>
            </w:r>
          </w:p>
        </w:tc>
      </w:tr>
      <w:tr w:rsidR="00E0332F" w:rsidRPr="00300310" w14:paraId="20DF0EA4" w14:textId="77777777" w:rsidTr="00E81242">
        <w:trPr>
          <w:trHeight w:hRule="exact" w:val="284"/>
        </w:trPr>
        <w:tc>
          <w:tcPr>
            <w:tcW w:w="4290" w:type="dxa"/>
            <w:noWrap/>
            <w:vAlign w:val="center"/>
            <w:hideMark/>
          </w:tcPr>
          <w:p w14:paraId="6B52F5BF" w14:textId="77777777" w:rsidR="00E0332F" w:rsidRPr="00300310" w:rsidRDefault="00E0332F" w:rsidP="00E0332F">
            <w:pPr>
              <w:pStyle w:val="ListParagraph"/>
              <w:numPr>
                <w:ilvl w:val="0"/>
                <w:numId w:val="3"/>
              </w:numPr>
              <w:rPr>
                <w:rFonts w:ascii="Times New Roman" w:eastAsia="Times New Roman" w:hAnsi="Times New Roman" w:cs="Times New Roman"/>
                <w:sz w:val="24"/>
                <w:szCs w:val="24"/>
                <w:lang w:eastAsia="hr-HR"/>
              </w:rPr>
            </w:pPr>
            <w:r w:rsidRPr="00300310">
              <w:rPr>
                <w:rFonts w:ascii="Times New Roman" w:eastAsia="Times New Roman" w:hAnsi="Times New Roman" w:cs="Times New Roman"/>
                <w:sz w:val="24"/>
                <w:szCs w:val="24"/>
                <w:lang w:eastAsia="hr-HR"/>
              </w:rPr>
              <w:t>Karlovačka</w:t>
            </w:r>
          </w:p>
        </w:tc>
        <w:tc>
          <w:tcPr>
            <w:tcW w:w="2490" w:type="dxa"/>
            <w:noWrap/>
            <w:vAlign w:val="center"/>
            <w:hideMark/>
          </w:tcPr>
          <w:p w14:paraId="68AA92A6" w14:textId="77777777" w:rsidR="00E0332F" w:rsidRPr="00300310" w:rsidRDefault="00E0332F" w:rsidP="00E81242">
            <w:pPr>
              <w:jc w:val="right"/>
              <w:rPr>
                <w:rFonts w:ascii="Times New Roman" w:eastAsia="Times New Roman" w:hAnsi="Times New Roman" w:cs="Times New Roman"/>
                <w:sz w:val="24"/>
                <w:szCs w:val="24"/>
                <w:lang w:eastAsia="hr-HR"/>
              </w:rPr>
            </w:pPr>
            <w:r w:rsidRPr="00300310">
              <w:rPr>
                <w:rFonts w:ascii="Times New Roman" w:hAnsi="Times New Roman" w:cs="Times New Roman"/>
                <w:color w:val="000000"/>
                <w:sz w:val="24"/>
                <w:szCs w:val="24"/>
              </w:rPr>
              <w:t>46.612,00 kn</w:t>
            </w:r>
          </w:p>
        </w:tc>
        <w:tc>
          <w:tcPr>
            <w:tcW w:w="2280" w:type="dxa"/>
            <w:vAlign w:val="center"/>
          </w:tcPr>
          <w:p w14:paraId="72C8EAA7" w14:textId="77777777" w:rsidR="00E0332F" w:rsidRPr="00300310" w:rsidRDefault="00E0332F" w:rsidP="00E81242">
            <w:pPr>
              <w:jc w:val="right"/>
              <w:rPr>
                <w:rFonts w:ascii="Times New Roman" w:hAnsi="Times New Roman" w:cs="Times New Roman"/>
                <w:color w:val="000000" w:themeColor="text1"/>
                <w:sz w:val="24"/>
                <w:szCs w:val="24"/>
              </w:rPr>
            </w:pPr>
            <w:r w:rsidRPr="00300310">
              <w:rPr>
                <w:rFonts w:ascii="Times New Roman" w:hAnsi="Times New Roman" w:cs="Times New Roman"/>
                <w:color w:val="000000" w:themeColor="text1"/>
                <w:sz w:val="24"/>
                <w:szCs w:val="24"/>
              </w:rPr>
              <w:t>6.186,48 EUR</w:t>
            </w:r>
          </w:p>
        </w:tc>
      </w:tr>
      <w:bookmarkEnd w:id="3"/>
    </w:tbl>
    <w:p w14:paraId="40B02BDA" w14:textId="77777777" w:rsidR="00025972" w:rsidRPr="00300310" w:rsidRDefault="00025972" w:rsidP="005B099F">
      <w:pPr>
        <w:pStyle w:val="NoSpacing"/>
        <w:jc w:val="both"/>
        <w:rPr>
          <w:rFonts w:ascii="Times New Roman" w:hAnsi="Times New Roman" w:cs="Times New Roman"/>
          <w:sz w:val="24"/>
          <w:szCs w:val="24"/>
        </w:rPr>
      </w:pPr>
    </w:p>
    <w:p w14:paraId="3C69987D" w14:textId="77777777" w:rsidR="00DD60EA" w:rsidRPr="00300310" w:rsidRDefault="00DD60EA" w:rsidP="005B099F">
      <w:pPr>
        <w:pStyle w:val="NoSpacing"/>
        <w:jc w:val="both"/>
        <w:rPr>
          <w:rFonts w:ascii="Times New Roman" w:hAnsi="Times New Roman" w:cs="Times New Roman"/>
          <w:sz w:val="24"/>
          <w:szCs w:val="24"/>
        </w:rPr>
      </w:pPr>
    </w:p>
    <w:p w14:paraId="48259A1A" w14:textId="48C84870" w:rsidR="00025972" w:rsidRPr="00300310" w:rsidRDefault="00025972" w:rsidP="00F26804">
      <w:pPr>
        <w:pStyle w:val="NoSpacing"/>
        <w:spacing w:after="120"/>
        <w:jc w:val="both"/>
        <w:rPr>
          <w:rFonts w:ascii="Times New Roman" w:hAnsi="Times New Roman" w:cs="Times New Roman"/>
          <w:sz w:val="24"/>
          <w:szCs w:val="24"/>
        </w:rPr>
      </w:pPr>
      <w:r w:rsidRPr="00300310">
        <w:rPr>
          <w:rFonts w:ascii="Times New Roman" w:hAnsi="Times New Roman" w:cs="Times New Roman"/>
          <w:sz w:val="24"/>
          <w:szCs w:val="24"/>
        </w:rPr>
        <w:t>Na ime administrativne naknade investitori su u 202</w:t>
      </w:r>
      <w:r w:rsidR="00DD60EA" w:rsidRPr="00300310">
        <w:rPr>
          <w:rFonts w:ascii="Times New Roman" w:hAnsi="Times New Roman" w:cs="Times New Roman"/>
          <w:sz w:val="24"/>
          <w:szCs w:val="24"/>
        </w:rPr>
        <w:t>3</w:t>
      </w:r>
      <w:r w:rsidRPr="00300310">
        <w:rPr>
          <w:rFonts w:ascii="Times New Roman" w:hAnsi="Times New Roman" w:cs="Times New Roman"/>
          <w:sz w:val="24"/>
          <w:szCs w:val="24"/>
        </w:rPr>
        <w:t xml:space="preserve">. uplatili </w:t>
      </w:r>
      <w:r w:rsidR="00736DC6" w:rsidRPr="00300310">
        <w:rPr>
          <w:rFonts w:ascii="Times New Roman" w:hAnsi="Times New Roman" w:cs="Times New Roman"/>
          <w:b/>
          <w:bCs/>
          <w:sz w:val="24"/>
          <w:szCs w:val="24"/>
        </w:rPr>
        <w:t>567.893,26 EUR</w:t>
      </w:r>
      <w:r w:rsidR="00736DC6" w:rsidRPr="00300310">
        <w:rPr>
          <w:rFonts w:ascii="Times New Roman" w:hAnsi="Times New Roman" w:cs="Times New Roman"/>
          <w:sz w:val="24"/>
          <w:szCs w:val="24"/>
        </w:rPr>
        <w:t xml:space="preserve"> (bez PDV</w:t>
      </w:r>
      <w:r w:rsidR="00F26804" w:rsidRPr="00300310">
        <w:rPr>
          <w:rFonts w:ascii="Times New Roman" w:hAnsi="Times New Roman" w:cs="Times New Roman"/>
          <w:sz w:val="24"/>
          <w:szCs w:val="24"/>
        </w:rPr>
        <w:t>-a</w:t>
      </w:r>
      <w:r w:rsidR="00736DC6" w:rsidRPr="00300310">
        <w:rPr>
          <w:rFonts w:ascii="Times New Roman" w:hAnsi="Times New Roman" w:cs="Times New Roman"/>
          <w:sz w:val="24"/>
          <w:szCs w:val="24"/>
        </w:rPr>
        <w:t>) te ista predstavlja prihod državnog proračuna.</w:t>
      </w:r>
    </w:p>
    <w:p w14:paraId="178715A1" w14:textId="77777777" w:rsidR="00F26804" w:rsidRPr="00300310" w:rsidRDefault="00F26804" w:rsidP="00736DC6">
      <w:pPr>
        <w:pStyle w:val="NoSpacing"/>
        <w:jc w:val="both"/>
        <w:rPr>
          <w:rFonts w:ascii="Times New Roman" w:hAnsi="Times New Roman" w:cs="Times New Roman"/>
          <w:sz w:val="24"/>
          <w:szCs w:val="24"/>
        </w:rPr>
      </w:pPr>
    </w:p>
    <w:p w14:paraId="6595ADFC" w14:textId="2FE2B9D2" w:rsidR="00025972" w:rsidRDefault="00025972" w:rsidP="005B099F">
      <w:pPr>
        <w:pStyle w:val="NoSpacing"/>
        <w:jc w:val="both"/>
        <w:rPr>
          <w:rFonts w:ascii="Times New Roman" w:hAnsi="Times New Roman" w:cs="Times New Roman"/>
          <w:sz w:val="24"/>
          <w:szCs w:val="24"/>
        </w:rPr>
      </w:pPr>
      <w:r w:rsidRPr="00300310">
        <w:rPr>
          <w:rFonts w:ascii="Times New Roman" w:hAnsi="Times New Roman" w:cs="Times New Roman"/>
          <w:sz w:val="24"/>
          <w:szCs w:val="24"/>
        </w:rPr>
        <w:t>Slijedom navedenog</w:t>
      </w:r>
      <w:r w:rsidR="000D7A43">
        <w:rPr>
          <w:rFonts w:ascii="Times New Roman" w:hAnsi="Times New Roman" w:cs="Times New Roman"/>
          <w:sz w:val="24"/>
          <w:szCs w:val="24"/>
        </w:rPr>
        <w:t>a</w:t>
      </w:r>
      <w:bookmarkStart w:id="4" w:name="_GoBack"/>
      <w:bookmarkEnd w:id="4"/>
      <w:r w:rsidRPr="00300310">
        <w:rPr>
          <w:rFonts w:ascii="Times New Roman" w:hAnsi="Times New Roman" w:cs="Times New Roman"/>
          <w:sz w:val="24"/>
          <w:szCs w:val="24"/>
        </w:rPr>
        <w:t>, dostavlja se Vladi Republike Hrvatske Izvješće o izvršenju ugovora o istraživanju i podjeli eksploatacije ugljikovodika sa stanjem na dan 31. prosinca 202</w:t>
      </w:r>
      <w:r w:rsidR="00791DC2" w:rsidRPr="00300310">
        <w:rPr>
          <w:rFonts w:ascii="Times New Roman" w:hAnsi="Times New Roman" w:cs="Times New Roman"/>
          <w:sz w:val="24"/>
          <w:szCs w:val="24"/>
        </w:rPr>
        <w:t>3</w:t>
      </w:r>
      <w:r w:rsidRPr="00300310">
        <w:rPr>
          <w:rFonts w:ascii="Times New Roman" w:hAnsi="Times New Roman" w:cs="Times New Roman"/>
          <w:sz w:val="24"/>
          <w:szCs w:val="24"/>
        </w:rPr>
        <w:t>.</w:t>
      </w:r>
    </w:p>
    <w:p w14:paraId="6AED1165" w14:textId="77777777" w:rsidR="000D7E5A" w:rsidRPr="002466E5" w:rsidRDefault="000D7E5A" w:rsidP="005B099F">
      <w:pPr>
        <w:pStyle w:val="NoSpacing"/>
        <w:jc w:val="both"/>
        <w:rPr>
          <w:rFonts w:ascii="Times New Roman" w:hAnsi="Times New Roman" w:cs="Times New Roman"/>
          <w:b/>
          <w:sz w:val="24"/>
          <w:szCs w:val="24"/>
        </w:rPr>
      </w:pPr>
    </w:p>
    <w:sectPr w:rsidR="000D7E5A" w:rsidRPr="002466E5" w:rsidSect="000842CC">
      <w:pgSz w:w="11906" w:h="16838"/>
      <w:pgMar w:top="1135"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B09"/>
    <w:multiLevelType w:val="hybridMultilevel"/>
    <w:tmpl w:val="B7E2C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E9781A"/>
    <w:multiLevelType w:val="hybridMultilevel"/>
    <w:tmpl w:val="89223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B47A59"/>
    <w:multiLevelType w:val="hybridMultilevel"/>
    <w:tmpl w:val="F19C94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26539A"/>
    <w:multiLevelType w:val="hybridMultilevel"/>
    <w:tmpl w:val="EFE23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DD4C05"/>
    <w:multiLevelType w:val="hybridMultilevel"/>
    <w:tmpl w:val="3202C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AA0CA4"/>
    <w:multiLevelType w:val="hybridMultilevel"/>
    <w:tmpl w:val="37984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540644"/>
    <w:multiLevelType w:val="hybridMultilevel"/>
    <w:tmpl w:val="B2DADA22"/>
    <w:lvl w:ilvl="0" w:tplc="C18A6EBC">
      <w:numFmt w:val="bullet"/>
      <w:lvlText w:val="-"/>
      <w:lvlJc w:val="left"/>
      <w:pPr>
        <w:ind w:left="5316" w:hanging="360"/>
      </w:pPr>
      <w:rPr>
        <w:rFonts w:ascii="Times New Roman" w:eastAsiaTheme="minorHAnsi" w:hAnsi="Times New Roman" w:cs="Times New Roman" w:hint="default"/>
      </w:rPr>
    </w:lvl>
    <w:lvl w:ilvl="1" w:tplc="041A0003" w:tentative="1">
      <w:start w:val="1"/>
      <w:numFmt w:val="bullet"/>
      <w:lvlText w:val="o"/>
      <w:lvlJc w:val="left"/>
      <w:pPr>
        <w:ind w:left="6036" w:hanging="360"/>
      </w:pPr>
      <w:rPr>
        <w:rFonts w:ascii="Courier New" w:hAnsi="Courier New" w:cs="Courier New" w:hint="default"/>
      </w:rPr>
    </w:lvl>
    <w:lvl w:ilvl="2" w:tplc="041A0005" w:tentative="1">
      <w:start w:val="1"/>
      <w:numFmt w:val="bullet"/>
      <w:lvlText w:val=""/>
      <w:lvlJc w:val="left"/>
      <w:pPr>
        <w:ind w:left="6756" w:hanging="360"/>
      </w:pPr>
      <w:rPr>
        <w:rFonts w:ascii="Wingdings" w:hAnsi="Wingdings" w:hint="default"/>
      </w:rPr>
    </w:lvl>
    <w:lvl w:ilvl="3" w:tplc="041A0001" w:tentative="1">
      <w:start w:val="1"/>
      <w:numFmt w:val="bullet"/>
      <w:lvlText w:val=""/>
      <w:lvlJc w:val="left"/>
      <w:pPr>
        <w:ind w:left="7476" w:hanging="360"/>
      </w:pPr>
      <w:rPr>
        <w:rFonts w:ascii="Symbol" w:hAnsi="Symbol" w:hint="default"/>
      </w:rPr>
    </w:lvl>
    <w:lvl w:ilvl="4" w:tplc="041A0003" w:tentative="1">
      <w:start w:val="1"/>
      <w:numFmt w:val="bullet"/>
      <w:lvlText w:val="o"/>
      <w:lvlJc w:val="left"/>
      <w:pPr>
        <w:ind w:left="8196" w:hanging="360"/>
      </w:pPr>
      <w:rPr>
        <w:rFonts w:ascii="Courier New" w:hAnsi="Courier New" w:cs="Courier New" w:hint="default"/>
      </w:rPr>
    </w:lvl>
    <w:lvl w:ilvl="5" w:tplc="041A0005" w:tentative="1">
      <w:start w:val="1"/>
      <w:numFmt w:val="bullet"/>
      <w:lvlText w:val=""/>
      <w:lvlJc w:val="left"/>
      <w:pPr>
        <w:ind w:left="8916" w:hanging="360"/>
      </w:pPr>
      <w:rPr>
        <w:rFonts w:ascii="Wingdings" w:hAnsi="Wingdings" w:hint="default"/>
      </w:rPr>
    </w:lvl>
    <w:lvl w:ilvl="6" w:tplc="041A0001" w:tentative="1">
      <w:start w:val="1"/>
      <w:numFmt w:val="bullet"/>
      <w:lvlText w:val=""/>
      <w:lvlJc w:val="left"/>
      <w:pPr>
        <w:ind w:left="9636" w:hanging="360"/>
      </w:pPr>
      <w:rPr>
        <w:rFonts w:ascii="Symbol" w:hAnsi="Symbol" w:hint="default"/>
      </w:rPr>
    </w:lvl>
    <w:lvl w:ilvl="7" w:tplc="041A0003" w:tentative="1">
      <w:start w:val="1"/>
      <w:numFmt w:val="bullet"/>
      <w:lvlText w:val="o"/>
      <w:lvlJc w:val="left"/>
      <w:pPr>
        <w:ind w:left="10356" w:hanging="360"/>
      </w:pPr>
      <w:rPr>
        <w:rFonts w:ascii="Courier New" w:hAnsi="Courier New" w:cs="Courier New" w:hint="default"/>
      </w:rPr>
    </w:lvl>
    <w:lvl w:ilvl="8" w:tplc="041A0005" w:tentative="1">
      <w:start w:val="1"/>
      <w:numFmt w:val="bullet"/>
      <w:lvlText w:val=""/>
      <w:lvlJc w:val="left"/>
      <w:pPr>
        <w:ind w:left="11076"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3"/>
    <w:rsid w:val="000057FA"/>
    <w:rsid w:val="00023CB0"/>
    <w:rsid w:val="00025972"/>
    <w:rsid w:val="00025DA0"/>
    <w:rsid w:val="00054D34"/>
    <w:rsid w:val="000565CB"/>
    <w:rsid w:val="00062A9C"/>
    <w:rsid w:val="0006488E"/>
    <w:rsid w:val="0006669D"/>
    <w:rsid w:val="000842CC"/>
    <w:rsid w:val="000D7A43"/>
    <w:rsid w:val="000D7E5A"/>
    <w:rsid w:val="000F6D60"/>
    <w:rsid w:val="00127615"/>
    <w:rsid w:val="00133AE9"/>
    <w:rsid w:val="00166DFA"/>
    <w:rsid w:val="001810E3"/>
    <w:rsid w:val="001B3793"/>
    <w:rsid w:val="00212B13"/>
    <w:rsid w:val="0022358D"/>
    <w:rsid w:val="002434C7"/>
    <w:rsid w:val="00243A61"/>
    <w:rsid w:val="002466E5"/>
    <w:rsid w:val="00253308"/>
    <w:rsid w:val="002B1737"/>
    <w:rsid w:val="002B235E"/>
    <w:rsid w:val="002D7974"/>
    <w:rsid w:val="002E5F57"/>
    <w:rsid w:val="00300310"/>
    <w:rsid w:val="00307F5D"/>
    <w:rsid w:val="003B3DBA"/>
    <w:rsid w:val="003D202F"/>
    <w:rsid w:val="004128C2"/>
    <w:rsid w:val="00453E07"/>
    <w:rsid w:val="00464657"/>
    <w:rsid w:val="00476DFF"/>
    <w:rsid w:val="004A3FF4"/>
    <w:rsid w:val="004A4B36"/>
    <w:rsid w:val="004C2422"/>
    <w:rsid w:val="00507D4A"/>
    <w:rsid w:val="00564854"/>
    <w:rsid w:val="00586959"/>
    <w:rsid w:val="00587E2E"/>
    <w:rsid w:val="005B099F"/>
    <w:rsid w:val="005F5004"/>
    <w:rsid w:val="00654402"/>
    <w:rsid w:val="00696BE7"/>
    <w:rsid w:val="006B6B92"/>
    <w:rsid w:val="006F635F"/>
    <w:rsid w:val="00706B32"/>
    <w:rsid w:val="00736DC6"/>
    <w:rsid w:val="00764CB0"/>
    <w:rsid w:val="00791DC2"/>
    <w:rsid w:val="007E1566"/>
    <w:rsid w:val="00816C21"/>
    <w:rsid w:val="0084450F"/>
    <w:rsid w:val="008451CA"/>
    <w:rsid w:val="00847379"/>
    <w:rsid w:val="00884D05"/>
    <w:rsid w:val="00893DDB"/>
    <w:rsid w:val="008E2C8D"/>
    <w:rsid w:val="008F268C"/>
    <w:rsid w:val="0090008A"/>
    <w:rsid w:val="009D05CA"/>
    <w:rsid w:val="00A03549"/>
    <w:rsid w:val="00A05FEF"/>
    <w:rsid w:val="00A12A76"/>
    <w:rsid w:val="00A20923"/>
    <w:rsid w:val="00A61EBF"/>
    <w:rsid w:val="00A85DA1"/>
    <w:rsid w:val="00A959E4"/>
    <w:rsid w:val="00AD4AC6"/>
    <w:rsid w:val="00AE31A6"/>
    <w:rsid w:val="00B211BD"/>
    <w:rsid w:val="00B31D24"/>
    <w:rsid w:val="00B53A2A"/>
    <w:rsid w:val="00B615E8"/>
    <w:rsid w:val="00B7665D"/>
    <w:rsid w:val="00B90CE2"/>
    <w:rsid w:val="00B92DDA"/>
    <w:rsid w:val="00BC1F1E"/>
    <w:rsid w:val="00BC7E25"/>
    <w:rsid w:val="00BD6125"/>
    <w:rsid w:val="00C01E60"/>
    <w:rsid w:val="00C15ED8"/>
    <w:rsid w:val="00C57BAF"/>
    <w:rsid w:val="00C73026"/>
    <w:rsid w:val="00CB1692"/>
    <w:rsid w:val="00CC3388"/>
    <w:rsid w:val="00CC5F52"/>
    <w:rsid w:val="00CE6328"/>
    <w:rsid w:val="00CF3951"/>
    <w:rsid w:val="00D60621"/>
    <w:rsid w:val="00D72C28"/>
    <w:rsid w:val="00DB05B9"/>
    <w:rsid w:val="00DD60EA"/>
    <w:rsid w:val="00E0332F"/>
    <w:rsid w:val="00E21FBD"/>
    <w:rsid w:val="00E3481B"/>
    <w:rsid w:val="00E97F7C"/>
    <w:rsid w:val="00EB596E"/>
    <w:rsid w:val="00F21FDE"/>
    <w:rsid w:val="00F26804"/>
    <w:rsid w:val="00F6510F"/>
    <w:rsid w:val="00FA3E38"/>
    <w:rsid w:val="00FB7AD9"/>
    <w:rsid w:val="00FC0789"/>
    <w:rsid w:val="00FC4A10"/>
    <w:rsid w:val="00FD26C5"/>
    <w:rsid w:val="00FF36A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6D37"/>
  <w15:docId w15:val="{797453F3-1111-4DE0-AEF5-E607031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5A"/>
    <w:pPr>
      <w:ind w:left="720"/>
      <w:contextualSpacing/>
    </w:pPr>
  </w:style>
  <w:style w:type="paragraph" w:styleId="NoSpacing">
    <w:name w:val="No Spacing"/>
    <w:uiPriority w:val="1"/>
    <w:qFormat/>
    <w:rsid w:val="000D7E5A"/>
    <w:pPr>
      <w:spacing w:after="0" w:line="240" w:lineRule="auto"/>
    </w:pPr>
  </w:style>
  <w:style w:type="paragraph" w:styleId="BalloonText">
    <w:name w:val="Balloon Text"/>
    <w:basedOn w:val="Normal"/>
    <w:link w:val="BalloonTextChar"/>
    <w:uiPriority w:val="99"/>
    <w:semiHidden/>
    <w:unhideWhenUsed/>
    <w:rsid w:val="00D6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21"/>
    <w:rPr>
      <w:rFonts w:ascii="Tahoma" w:hAnsi="Tahoma" w:cs="Tahoma"/>
      <w:sz w:val="16"/>
      <w:szCs w:val="16"/>
    </w:rPr>
  </w:style>
  <w:style w:type="table" w:styleId="TableGrid">
    <w:name w:val="Table Grid"/>
    <w:basedOn w:val="TableNormal"/>
    <w:uiPriority w:val="59"/>
    <w:rsid w:val="00CB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60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xmsonormal">
    <w:name w:val="x_x_msonormal"/>
    <w:basedOn w:val="Normal"/>
    <w:rsid w:val="00DD60EA"/>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AZJMDCZ6QSYZ-1849078857-37679</_dlc_DocId>
    <_dlc_DocIdUrl xmlns="a494813a-d0d8-4dad-94cb-0d196f36ba15">
      <Url>https://ekoordinacije.vlada.hr/koordinacija-gospodarstvo/_layouts/15/DocIdRedir.aspx?ID=AZJMDCZ6QSYZ-1849078857-37679</Url>
      <Description>AZJMDCZ6QSYZ-1849078857-37679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3D24-AF52-4C0F-86F9-E2F707DBE88F}">
  <ds:schemaRefs>
    <ds:schemaRef ds:uri="http://schemas.microsoft.com/sharepoint/v3/contenttype/forms"/>
  </ds:schemaRefs>
</ds:datastoreItem>
</file>

<file path=customXml/itemProps2.xml><?xml version="1.0" encoding="utf-8"?>
<ds:datastoreItem xmlns:ds="http://schemas.openxmlformats.org/officeDocument/2006/customXml" ds:itemID="{CEEBD3B2-E5F3-4E5E-BA0D-E129B30191B8}">
  <ds:schemaRef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CF7BB4-4D0A-4DC4-B291-F2175A56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E546E-ACE9-480A-979C-26F817ABCCB4}">
  <ds:schemaRefs>
    <ds:schemaRef ds:uri="http://schemas.microsoft.com/sharepoint/events"/>
  </ds:schemaRefs>
</ds:datastoreItem>
</file>

<file path=customXml/itemProps5.xml><?xml version="1.0" encoding="utf-8"?>
<ds:datastoreItem xmlns:ds="http://schemas.openxmlformats.org/officeDocument/2006/customXml" ds:itemID="{6BF52E8A-E650-4BC0-B2FD-C578E3A4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Madronić</dc:creator>
  <cp:lastModifiedBy>Ines Uglešić</cp:lastModifiedBy>
  <cp:revision>5</cp:revision>
  <cp:lastPrinted>2023-02-23T15:14:00Z</cp:lastPrinted>
  <dcterms:created xsi:type="dcterms:W3CDTF">2024-04-11T08:57:00Z</dcterms:created>
  <dcterms:modified xsi:type="dcterms:W3CDTF">2024-04-15T07:47:00Z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f20a470c-ddaa-4ca2-9ef0-d1405e0c9e28</vt:lpwstr>
  </property>
</Properties>
</file>