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159C0" w14:textId="5B2A6535" w:rsidR="0028106D" w:rsidRDefault="00F16F1E" w:rsidP="0028106D">
      <w:pPr>
        <w:pStyle w:val="Title"/>
        <w:jc w:val="center"/>
        <w:rPr>
          <w:rFonts w:ascii="Times New Roman" w:hAnsi="Times New Roman" w:cs="Times New Roman"/>
          <w:b/>
          <w:sz w:val="28"/>
          <w:szCs w:val="28"/>
          <w:lang w:val="hr-HR"/>
        </w:rPr>
      </w:pPr>
      <w:r>
        <w:rPr>
          <w:rFonts w:ascii="Times New Roman" w:hAnsi="Times New Roman" w:cs="Times New Roman"/>
          <w:b/>
          <w:sz w:val="28"/>
          <w:szCs w:val="28"/>
          <w:lang w:val="hr-HR"/>
        </w:rPr>
        <w:tab/>
      </w:r>
    </w:p>
    <w:p w14:paraId="337D0693" w14:textId="77777777" w:rsidR="0028106D" w:rsidRPr="00BB0A2F" w:rsidRDefault="0028106D" w:rsidP="0028106D">
      <w:pPr>
        <w:spacing w:after="0" w:line="240" w:lineRule="auto"/>
        <w:jc w:val="center"/>
        <w:rPr>
          <w:rFonts w:ascii="Times New Roman" w:eastAsia="Times New Roman" w:hAnsi="Times New Roman" w:cs="Times New Roman"/>
          <w:sz w:val="24"/>
          <w:szCs w:val="24"/>
        </w:rPr>
      </w:pPr>
      <w:r w:rsidRPr="00BB0A2F">
        <w:rPr>
          <w:rFonts w:ascii="Times New Roman" w:eastAsia="Times New Roman" w:hAnsi="Times New Roman" w:cs="Times New Roman"/>
          <w:noProof/>
          <w:sz w:val="24"/>
          <w:szCs w:val="24"/>
          <w:lang w:eastAsia="hr-HR"/>
        </w:rPr>
        <w:drawing>
          <wp:inline distT="0" distB="0" distL="0" distR="0" wp14:anchorId="55333810" wp14:editId="28FA951B">
            <wp:extent cx="504825" cy="685800"/>
            <wp:effectExtent l="0" t="0" r="9525" b="0"/>
            <wp:docPr id="1" name="Slika 1" descr="A red and white checkered shield with blue and 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A red and white checkered shield with blue and red squar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BB0A2F">
        <w:rPr>
          <w:rFonts w:ascii="Times New Roman" w:eastAsia="Times New Roman" w:hAnsi="Times New Roman" w:cs="Times New Roman"/>
          <w:sz w:val="24"/>
          <w:szCs w:val="24"/>
        </w:rPr>
        <w:fldChar w:fldCharType="begin"/>
      </w:r>
      <w:r w:rsidRPr="00BB0A2F">
        <w:rPr>
          <w:rFonts w:ascii="Times New Roman" w:eastAsia="Times New Roman" w:hAnsi="Times New Roman" w:cs="Times New Roman"/>
          <w:sz w:val="24"/>
          <w:szCs w:val="24"/>
        </w:rPr>
        <w:instrText xml:space="preserve"> INCLUDEPICTURE "http://www.inet.hr/~box/images/grb-rh.gif" \* MERGEFORMATINET </w:instrText>
      </w:r>
      <w:r w:rsidRPr="00BB0A2F">
        <w:rPr>
          <w:rFonts w:ascii="Times New Roman" w:eastAsia="Times New Roman" w:hAnsi="Times New Roman" w:cs="Times New Roman"/>
          <w:sz w:val="24"/>
          <w:szCs w:val="24"/>
        </w:rPr>
        <w:fldChar w:fldCharType="end"/>
      </w:r>
    </w:p>
    <w:p w14:paraId="5E71F790" w14:textId="77777777" w:rsidR="0028106D" w:rsidRPr="00BB0A2F" w:rsidRDefault="0028106D" w:rsidP="0028106D">
      <w:pPr>
        <w:spacing w:before="60" w:after="1680" w:line="240" w:lineRule="auto"/>
        <w:jc w:val="center"/>
        <w:rPr>
          <w:rFonts w:ascii="Times New Roman" w:eastAsia="Times New Roman" w:hAnsi="Times New Roman" w:cs="Times New Roman"/>
          <w:sz w:val="24"/>
          <w:szCs w:val="24"/>
        </w:rPr>
      </w:pPr>
      <w:r w:rsidRPr="00BB0A2F">
        <w:rPr>
          <w:rFonts w:ascii="Times New Roman" w:eastAsia="Times New Roman" w:hAnsi="Times New Roman" w:cs="Times New Roman"/>
          <w:sz w:val="24"/>
          <w:szCs w:val="24"/>
        </w:rPr>
        <w:t>VLADA REPUBLIKE HRVATSKE</w:t>
      </w:r>
    </w:p>
    <w:p w14:paraId="31A0B987" w14:textId="6520DBA7" w:rsidR="0028106D" w:rsidRDefault="0028106D" w:rsidP="0028106D">
      <w:pPr>
        <w:tabs>
          <w:tab w:val="right" w:pos="9070"/>
        </w:tabs>
        <w:spacing w:after="240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Zagreb, </w:t>
      </w:r>
      <w:r w:rsidR="00F17360">
        <w:rPr>
          <w:rFonts w:ascii="Times New Roman" w:eastAsia="Times New Roman" w:hAnsi="Times New Roman" w:cs="Times New Roman"/>
          <w:sz w:val="24"/>
          <w:szCs w:val="24"/>
        </w:rPr>
        <w:t xml:space="preserve">8. </w:t>
      </w:r>
      <w:r w:rsidR="00A02209">
        <w:rPr>
          <w:rFonts w:ascii="Times New Roman" w:eastAsia="Times New Roman" w:hAnsi="Times New Roman" w:cs="Times New Roman"/>
          <w:sz w:val="24"/>
          <w:szCs w:val="24"/>
        </w:rPr>
        <w:t>vel</w:t>
      </w:r>
      <w:r w:rsidR="0045208F">
        <w:rPr>
          <w:rFonts w:ascii="Times New Roman" w:eastAsia="Times New Roman" w:hAnsi="Times New Roman" w:cs="Times New Roman"/>
          <w:sz w:val="24"/>
          <w:szCs w:val="24"/>
        </w:rPr>
        <w:t>jač</w:t>
      </w:r>
      <w:r w:rsidR="00F17360">
        <w:rPr>
          <w:rFonts w:ascii="Times New Roman" w:eastAsia="Times New Roman" w:hAnsi="Times New Roman" w:cs="Times New Roman"/>
          <w:sz w:val="24"/>
          <w:szCs w:val="24"/>
        </w:rPr>
        <w:t>e</w:t>
      </w:r>
      <w:bookmarkStart w:id="0" w:name="_GoBack"/>
      <w:bookmarkEnd w:id="0"/>
      <w:r>
        <w:rPr>
          <w:rFonts w:ascii="Times New Roman" w:eastAsia="Times New Roman" w:hAnsi="Times New Roman" w:cs="Times New Roman"/>
          <w:sz w:val="24"/>
          <w:szCs w:val="24"/>
        </w:rPr>
        <w:t xml:space="preserve"> 202</w:t>
      </w:r>
      <w:r w:rsidR="001D34F5">
        <w:rPr>
          <w:rFonts w:ascii="Times New Roman" w:eastAsia="Times New Roman" w:hAnsi="Times New Roman" w:cs="Times New Roman"/>
          <w:sz w:val="24"/>
          <w:szCs w:val="24"/>
        </w:rPr>
        <w:t>4</w:t>
      </w:r>
      <w:r w:rsidRPr="00BB0A2F">
        <w:rPr>
          <w:rFonts w:ascii="Times New Roman" w:eastAsia="Times New Roman" w:hAnsi="Times New Roman" w:cs="Times New Roman"/>
          <w:sz w:val="24"/>
          <w:szCs w:val="24"/>
        </w:rPr>
        <w:t>.</w:t>
      </w:r>
    </w:p>
    <w:p w14:paraId="3EF01D6D" w14:textId="77777777" w:rsidR="00210304" w:rsidRPr="00BB0A2F" w:rsidRDefault="00210304" w:rsidP="00210304">
      <w:pPr>
        <w:spacing w:after="0" w:line="240" w:lineRule="auto"/>
        <w:rPr>
          <w:rFonts w:ascii="Times New Roman" w:eastAsia="Times New Roman" w:hAnsi="Times New Roman" w:cs="Times New Roman"/>
          <w:b/>
          <w:sz w:val="24"/>
          <w:szCs w:val="24"/>
        </w:rPr>
      </w:pPr>
      <w:r w:rsidRPr="00BB0A2F">
        <w:rPr>
          <w:rFonts w:ascii="Times New Roman" w:eastAsia="Times New Roman" w:hAnsi="Times New Roman" w:cs="Times New Roman"/>
          <w:b/>
          <w:sz w:val="24"/>
          <w:szCs w:val="24"/>
        </w:rPr>
        <w:t>PREDLAGATELJ:</w:t>
      </w:r>
      <w:r w:rsidRPr="00BB0A2F">
        <w:rPr>
          <w:rFonts w:ascii="Times New Roman" w:eastAsia="Times New Roman" w:hAnsi="Times New Roman" w:cs="Times New Roman"/>
          <w:b/>
          <w:sz w:val="24"/>
          <w:szCs w:val="24"/>
        </w:rPr>
        <w:tab/>
      </w:r>
      <w:r w:rsidRPr="00BB0A2F">
        <w:rPr>
          <w:rFonts w:ascii="Times New Roman" w:eastAsia="Times New Roman" w:hAnsi="Times New Roman" w:cs="Times New Roman"/>
          <w:sz w:val="24"/>
          <w:szCs w:val="24"/>
        </w:rPr>
        <w:t xml:space="preserve">Ministarstvo gospodarstva i održivog razvoja </w:t>
      </w:r>
    </w:p>
    <w:p w14:paraId="1CA5A9D4" w14:textId="77777777" w:rsidR="00210304" w:rsidRPr="00BB0A2F" w:rsidRDefault="00210304" w:rsidP="00210304">
      <w:pPr>
        <w:pBdr>
          <w:bottom w:val="single" w:sz="4" w:space="1" w:color="auto"/>
        </w:pBdr>
        <w:spacing w:after="0" w:line="240" w:lineRule="auto"/>
        <w:rPr>
          <w:rFonts w:ascii="Times New Roman" w:eastAsia="Times New Roman" w:hAnsi="Times New Roman" w:cs="Times New Roman"/>
          <w:b/>
          <w:sz w:val="24"/>
          <w:szCs w:val="24"/>
        </w:rPr>
      </w:pPr>
    </w:p>
    <w:p w14:paraId="1A70EB95" w14:textId="77777777" w:rsidR="00210304" w:rsidRPr="00BB0A2F" w:rsidRDefault="00210304" w:rsidP="00210304">
      <w:pPr>
        <w:spacing w:after="0" w:line="240" w:lineRule="auto"/>
        <w:ind w:left="2124" w:hanging="1416"/>
        <w:rPr>
          <w:rFonts w:ascii="Times New Roman" w:eastAsia="Times New Roman" w:hAnsi="Times New Roman" w:cs="Times New Roman"/>
          <w:b/>
          <w:sz w:val="24"/>
          <w:szCs w:val="24"/>
        </w:rPr>
      </w:pPr>
    </w:p>
    <w:p w14:paraId="67DDF654" w14:textId="423E662E" w:rsidR="00C21454" w:rsidRDefault="00210304" w:rsidP="004C700F">
      <w:pPr>
        <w:spacing w:after="0" w:line="276" w:lineRule="auto"/>
        <w:ind w:left="1276" w:hanging="1276"/>
        <w:jc w:val="both"/>
        <w:rPr>
          <w:rFonts w:ascii="Times New Roman" w:eastAsia="Times New Roman" w:hAnsi="Times New Roman" w:cs="Times New Roman"/>
          <w:sz w:val="24"/>
          <w:szCs w:val="24"/>
          <w:lang w:eastAsia="hr-HR"/>
        </w:rPr>
      </w:pPr>
      <w:r w:rsidRPr="00BB0A2F">
        <w:rPr>
          <w:rFonts w:ascii="Times New Roman" w:eastAsia="Times New Roman" w:hAnsi="Times New Roman" w:cs="Times New Roman"/>
          <w:b/>
          <w:sz w:val="24"/>
          <w:szCs w:val="24"/>
        </w:rPr>
        <w:t>PREDMET:</w:t>
      </w:r>
      <w:r w:rsidR="00C21454">
        <w:rPr>
          <w:rFonts w:ascii="Times New Roman" w:eastAsia="Times New Roman" w:hAnsi="Times New Roman" w:cs="Times New Roman"/>
          <w:b/>
          <w:sz w:val="24"/>
          <w:szCs w:val="24"/>
        </w:rPr>
        <w:t xml:space="preserve"> </w:t>
      </w:r>
      <w:r w:rsidRPr="00BB0A2F">
        <w:rPr>
          <w:rFonts w:ascii="Times New Roman" w:eastAsia="Times New Roman" w:hAnsi="Times New Roman" w:cs="Times New Roman"/>
          <w:sz w:val="24"/>
          <w:szCs w:val="24"/>
        </w:rPr>
        <w:t>Nacrt p</w:t>
      </w:r>
      <w:r w:rsidRPr="00BB0A2F">
        <w:rPr>
          <w:rFonts w:ascii="Times New Roman" w:eastAsia="Times New Roman" w:hAnsi="Times New Roman" w:cs="Times New Roman"/>
          <w:sz w:val="24"/>
          <w:szCs w:val="24"/>
          <w:lang w:eastAsia="hr-HR"/>
        </w:rPr>
        <w:t xml:space="preserve">rijedloga </w:t>
      </w:r>
      <w:r w:rsidR="00660562">
        <w:rPr>
          <w:rFonts w:ascii="Times New Roman" w:eastAsia="Times New Roman" w:hAnsi="Times New Roman" w:cs="Times New Roman"/>
          <w:sz w:val="24"/>
          <w:szCs w:val="24"/>
          <w:lang w:eastAsia="hr-HR"/>
        </w:rPr>
        <w:t>z</w:t>
      </w:r>
      <w:r w:rsidRPr="00BB0A2F">
        <w:rPr>
          <w:rFonts w:ascii="Times New Roman" w:eastAsia="Times New Roman" w:hAnsi="Times New Roman" w:cs="Times New Roman"/>
          <w:sz w:val="24"/>
          <w:szCs w:val="24"/>
          <w:lang w:eastAsia="hr-HR"/>
        </w:rPr>
        <w:t xml:space="preserve">akona </w:t>
      </w:r>
      <w:r w:rsidRPr="00210304">
        <w:rPr>
          <w:rFonts w:ascii="Times New Roman" w:eastAsia="Times New Roman" w:hAnsi="Times New Roman" w:cs="Times New Roman"/>
          <w:sz w:val="24"/>
          <w:szCs w:val="24"/>
          <w:lang w:eastAsia="hr-HR"/>
        </w:rPr>
        <w:t xml:space="preserve">o provedbi Uredbe (EU) 2020/740 Europskog </w:t>
      </w:r>
      <w:r w:rsidR="00C21454">
        <w:rPr>
          <w:rFonts w:ascii="Times New Roman" w:eastAsia="Times New Roman" w:hAnsi="Times New Roman" w:cs="Times New Roman"/>
          <w:sz w:val="24"/>
          <w:szCs w:val="24"/>
          <w:lang w:eastAsia="hr-HR"/>
        </w:rPr>
        <w:t xml:space="preserve">   </w:t>
      </w:r>
    </w:p>
    <w:p w14:paraId="364DC3E3" w14:textId="77777777" w:rsidR="00C21454" w:rsidRDefault="00C21454" w:rsidP="004C700F">
      <w:pPr>
        <w:spacing w:after="0" w:line="276" w:lineRule="auto"/>
        <w:ind w:left="1276" w:hanging="1276"/>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rPr>
        <w:t xml:space="preserve">                      </w:t>
      </w:r>
      <w:r w:rsidR="00210304" w:rsidRPr="00210304">
        <w:rPr>
          <w:rFonts w:ascii="Times New Roman" w:eastAsia="Times New Roman" w:hAnsi="Times New Roman" w:cs="Times New Roman"/>
          <w:sz w:val="24"/>
          <w:szCs w:val="24"/>
          <w:lang w:eastAsia="hr-HR"/>
        </w:rPr>
        <w:t xml:space="preserve">parlamenta i Vijeća od 25. svibnja 2020.  o označivanju guma s obzirom na </w:t>
      </w:r>
      <w:r>
        <w:rPr>
          <w:rFonts w:ascii="Times New Roman" w:eastAsia="Times New Roman" w:hAnsi="Times New Roman" w:cs="Times New Roman"/>
          <w:sz w:val="24"/>
          <w:szCs w:val="24"/>
          <w:lang w:eastAsia="hr-HR"/>
        </w:rPr>
        <w:t xml:space="preserve"> </w:t>
      </w:r>
    </w:p>
    <w:p w14:paraId="19AED800" w14:textId="0E386A1D" w:rsidR="00074E43" w:rsidRPr="00074E43" w:rsidRDefault="00C21454" w:rsidP="004C700F">
      <w:pPr>
        <w:spacing w:after="0" w:line="276" w:lineRule="auto"/>
        <w:ind w:left="1276" w:hanging="127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210304" w:rsidRPr="00210304">
        <w:rPr>
          <w:rFonts w:ascii="Times New Roman" w:eastAsia="Times New Roman" w:hAnsi="Times New Roman" w:cs="Times New Roman"/>
          <w:sz w:val="24"/>
          <w:szCs w:val="24"/>
          <w:lang w:eastAsia="hr-HR"/>
        </w:rPr>
        <w:t xml:space="preserve">učinkovitost potrošnje goriva i druge parametre, izmjeni Uredbe (EU) 2017/1369 </w:t>
      </w:r>
      <w:r>
        <w:rPr>
          <w:rFonts w:ascii="Times New Roman" w:eastAsia="Times New Roman" w:hAnsi="Times New Roman" w:cs="Times New Roman"/>
          <w:sz w:val="24"/>
          <w:szCs w:val="24"/>
          <w:lang w:eastAsia="hr-HR"/>
        </w:rPr>
        <w:t xml:space="preserve"> </w:t>
      </w:r>
      <w:r w:rsidR="004C700F">
        <w:rPr>
          <w:rFonts w:ascii="Times New Roman" w:eastAsia="Times New Roman" w:hAnsi="Times New Roman" w:cs="Times New Roman"/>
          <w:sz w:val="24"/>
          <w:szCs w:val="24"/>
          <w:lang w:eastAsia="hr-HR"/>
        </w:rPr>
        <w:t>i</w:t>
      </w:r>
      <w:r w:rsidR="00210304" w:rsidRPr="00210304">
        <w:rPr>
          <w:rFonts w:ascii="Times New Roman" w:eastAsia="Times New Roman" w:hAnsi="Times New Roman" w:cs="Times New Roman"/>
          <w:sz w:val="24"/>
          <w:szCs w:val="24"/>
          <w:lang w:eastAsia="hr-HR"/>
        </w:rPr>
        <w:t xml:space="preserve"> stavljanju izvan snage Uredbe (EZ)  br. 1222/2009</w:t>
      </w:r>
      <w:r w:rsidR="00074E43">
        <w:rPr>
          <w:rFonts w:ascii="Times New Roman" w:eastAsia="Times New Roman" w:hAnsi="Times New Roman" w:cs="Times New Roman"/>
          <w:sz w:val="24"/>
          <w:szCs w:val="24"/>
          <w:lang w:eastAsia="hr-HR"/>
        </w:rPr>
        <w:t xml:space="preserve">, </w:t>
      </w:r>
      <w:r w:rsidR="00074E43" w:rsidRPr="00074E43">
        <w:rPr>
          <w:rFonts w:ascii="Times New Roman" w:eastAsia="Times New Roman" w:hAnsi="Times New Roman" w:cs="Times New Roman"/>
          <w:sz w:val="24"/>
          <w:szCs w:val="24"/>
          <w:lang w:eastAsia="hr-HR"/>
        </w:rPr>
        <w:t xml:space="preserve">s </w:t>
      </w:r>
      <w:r w:rsidR="001D34F5">
        <w:rPr>
          <w:rFonts w:ascii="Times New Roman" w:eastAsia="Times New Roman" w:hAnsi="Times New Roman" w:cs="Times New Roman"/>
          <w:sz w:val="24"/>
          <w:szCs w:val="24"/>
          <w:lang w:eastAsia="hr-HR"/>
        </w:rPr>
        <w:t xml:space="preserve">Nacrtom </w:t>
      </w:r>
      <w:r w:rsidR="00074E43" w:rsidRPr="00074E43">
        <w:rPr>
          <w:rFonts w:ascii="Times New Roman" w:eastAsia="Times New Roman" w:hAnsi="Times New Roman" w:cs="Times New Roman"/>
          <w:sz w:val="24"/>
          <w:szCs w:val="24"/>
          <w:lang w:eastAsia="hr-HR"/>
        </w:rPr>
        <w:t>konačn</w:t>
      </w:r>
      <w:r w:rsidR="001D34F5">
        <w:rPr>
          <w:rFonts w:ascii="Times New Roman" w:eastAsia="Times New Roman" w:hAnsi="Times New Roman" w:cs="Times New Roman"/>
          <w:sz w:val="24"/>
          <w:szCs w:val="24"/>
          <w:lang w:eastAsia="hr-HR"/>
        </w:rPr>
        <w:t>og</w:t>
      </w:r>
      <w:r w:rsidR="00074E43" w:rsidRPr="00074E43">
        <w:rPr>
          <w:rFonts w:ascii="Times New Roman" w:eastAsia="Times New Roman" w:hAnsi="Times New Roman" w:cs="Times New Roman"/>
          <w:sz w:val="24"/>
          <w:szCs w:val="24"/>
          <w:lang w:eastAsia="hr-HR"/>
        </w:rPr>
        <w:t xml:space="preserve"> prijedlog</w:t>
      </w:r>
      <w:r w:rsidR="00FD1FB0">
        <w:rPr>
          <w:rFonts w:ascii="Times New Roman" w:eastAsia="Times New Roman" w:hAnsi="Times New Roman" w:cs="Times New Roman"/>
          <w:sz w:val="24"/>
          <w:szCs w:val="24"/>
          <w:lang w:eastAsia="hr-HR"/>
        </w:rPr>
        <w:t xml:space="preserve">a </w:t>
      </w:r>
      <w:r w:rsidR="00660562">
        <w:rPr>
          <w:rFonts w:ascii="Times New Roman" w:eastAsia="Times New Roman" w:hAnsi="Times New Roman" w:cs="Times New Roman"/>
          <w:sz w:val="24"/>
          <w:szCs w:val="24"/>
          <w:lang w:eastAsia="hr-HR"/>
        </w:rPr>
        <w:t>z</w:t>
      </w:r>
      <w:r w:rsidR="00074E43" w:rsidRPr="00074E43">
        <w:rPr>
          <w:rFonts w:ascii="Times New Roman" w:eastAsia="Times New Roman" w:hAnsi="Times New Roman" w:cs="Times New Roman"/>
          <w:sz w:val="24"/>
          <w:szCs w:val="24"/>
          <w:lang w:eastAsia="hr-HR"/>
        </w:rPr>
        <w:t>akona</w:t>
      </w:r>
    </w:p>
    <w:p w14:paraId="790A6421" w14:textId="63A128C7" w:rsidR="00210304" w:rsidRPr="00BB0A2F" w:rsidRDefault="00210304" w:rsidP="004C700F">
      <w:pPr>
        <w:spacing w:after="0" w:line="276" w:lineRule="auto"/>
        <w:ind w:left="1276" w:hanging="1276"/>
        <w:jc w:val="both"/>
        <w:rPr>
          <w:rFonts w:ascii="Times New Roman" w:eastAsia="Times New Roman" w:hAnsi="Times New Roman" w:cs="Times New Roman"/>
          <w:b/>
          <w:sz w:val="24"/>
          <w:szCs w:val="24"/>
          <w:lang w:eastAsia="hr-HR"/>
        </w:rPr>
      </w:pPr>
    </w:p>
    <w:p w14:paraId="1EB03E40" w14:textId="77777777" w:rsidR="00210304" w:rsidRPr="00BB0A2F" w:rsidRDefault="00210304" w:rsidP="00210304">
      <w:pPr>
        <w:pBdr>
          <w:bottom w:val="single" w:sz="4" w:space="1" w:color="auto"/>
        </w:pBdr>
        <w:spacing w:after="0" w:line="240" w:lineRule="auto"/>
        <w:rPr>
          <w:rFonts w:ascii="Times New Roman" w:eastAsia="Times New Roman" w:hAnsi="Times New Roman" w:cs="Times New Roman"/>
          <w:b/>
          <w:sz w:val="24"/>
          <w:szCs w:val="24"/>
        </w:rPr>
      </w:pPr>
    </w:p>
    <w:p w14:paraId="6A50E541" w14:textId="77777777" w:rsidR="00210304" w:rsidRPr="00BB0A2F" w:rsidRDefault="00210304" w:rsidP="00210304">
      <w:pPr>
        <w:spacing w:after="0" w:line="240" w:lineRule="auto"/>
        <w:rPr>
          <w:rFonts w:ascii="Times New Roman" w:eastAsia="Times New Roman" w:hAnsi="Times New Roman" w:cs="Times New Roman"/>
          <w:b/>
          <w:sz w:val="24"/>
          <w:szCs w:val="24"/>
        </w:rPr>
      </w:pPr>
    </w:p>
    <w:p w14:paraId="3C77DDCF" w14:textId="77777777" w:rsidR="00210304" w:rsidRPr="00BB0A2F" w:rsidRDefault="00210304" w:rsidP="00210304">
      <w:pPr>
        <w:spacing w:after="0" w:line="240" w:lineRule="auto"/>
        <w:rPr>
          <w:rFonts w:ascii="Times New Roman" w:eastAsia="Times New Roman" w:hAnsi="Times New Roman" w:cs="Times New Roman"/>
          <w:b/>
          <w:sz w:val="24"/>
          <w:szCs w:val="24"/>
        </w:rPr>
      </w:pPr>
    </w:p>
    <w:p w14:paraId="6D20C0D8" w14:textId="77777777" w:rsidR="00210304" w:rsidRDefault="00210304" w:rsidP="00210304">
      <w:pPr>
        <w:tabs>
          <w:tab w:val="right" w:pos="9070"/>
        </w:tabs>
        <w:spacing w:after="2400" w:line="240" w:lineRule="auto"/>
        <w:rPr>
          <w:rFonts w:ascii="Times New Roman" w:eastAsia="Times New Roman" w:hAnsi="Times New Roman" w:cs="Times New Roman"/>
          <w:b/>
          <w:sz w:val="24"/>
          <w:szCs w:val="24"/>
        </w:rPr>
      </w:pPr>
    </w:p>
    <w:p w14:paraId="2A30B9D9" w14:textId="77777777" w:rsidR="00210304" w:rsidRDefault="00210304" w:rsidP="00210304">
      <w:pPr>
        <w:spacing w:after="0" w:line="240" w:lineRule="auto"/>
        <w:rPr>
          <w:rFonts w:ascii="Times New Roman" w:eastAsia="Times New Roman" w:hAnsi="Times New Roman" w:cs="Times New Roman"/>
          <w:sz w:val="24"/>
          <w:szCs w:val="24"/>
        </w:rPr>
      </w:pPr>
    </w:p>
    <w:p w14:paraId="1965A4CC" w14:textId="77777777" w:rsidR="00251671" w:rsidRDefault="00251671" w:rsidP="00210304">
      <w:pPr>
        <w:spacing w:after="0" w:line="240" w:lineRule="auto"/>
        <w:rPr>
          <w:rFonts w:ascii="Times New Roman" w:eastAsia="Times New Roman" w:hAnsi="Times New Roman" w:cs="Times New Roman"/>
          <w:sz w:val="24"/>
          <w:szCs w:val="24"/>
        </w:rPr>
      </w:pPr>
    </w:p>
    <w:p w14:paraId="413110AB" w14:textId="77777777" w:rsidR="00251671" w:rsidRDefault="00251671" w:rsidP="00210304">
      <w:pPr>
        <w:spacing w:after="0" w:line="240" w:lineRule="auto"/>
        <w:rPr>
          <w:rFonts w:ascii="Times New Roman" w:eastAsia="Times New Roman" w:hAnsi="Times New Roman" w:cs="Times New Roman"/>
          <w:sz w:val="24"/>
          <w:szCs w:val="24"/>
        </w:rPr>
      </w:pPr>
    </w:p>
    <w:p w14:paraId="04C80771" w14:textId="77777777" w:rsidR="00251671" w:rsidRDefault="00251671" w:rsidP="00210304">
      <w:pPr>
        <w:spacing w:after="0" w:line="240" w:lineRule="auto"/>
        <w:rPr>
          <w:rFonts w:ascii="Times New Roman" w:eastAsia="Times New Roman" w:hAnsi="Times New Roman" w:cs="Times New Roman"/>
          <w:sz w:val="24"/>
          <w:szCs w:val="24"/>
        </w:rPr>
      </w:pPr>
    </w:p>
    <w:p w14:paraId="2A567B65" w14:textId="77777777" w:rsidR="00210304" w:rsidRPr="00BB0A2F" w:rsidRDefault="00210304" w:rsidP="00210304">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lang w:eastAsia="hr-HR"/>
        </w:rPr>
      </w:pPr>
      <w:r w:rsidRPr="00BB0A2F">
        <w:rPr>
          <w:rFonts w:ascii="Times New Roman" w:eastAsia="Times New Roman" w:hAnsi="Times New Roman" w:cs="Times New Roman"/>
          <w:color w:val="404040"/>
          <w:spacing w:val="20"/>
          <w:lang w:eastAsia="hr-HR"/>
        </w:rPr>
        <w:t>Banski dvori | Trg Sv. Marka 2  | 10000 Zagreb | tel. 01 4569 222 | vlada.gov.hr</w:t>
      </w:r>
    </w:p>
    <w:p w14:paraId="1B387C31" w14:textId="77777777" w:rsidR="0028106D" w:rsidRDefault="0028106D" w:rsidP="0028106D">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1AF7BF80" w14:textId="12DC0084" w:rsidR="0028106D" w:rsidRPr="00982A22" w:rsidRDefault="0028106D" w:rsidP="0028106D">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982A22">
        <w:rPr>
          <w:rFonts w:ascii="Times New Roman" w:eastAsia="Times New Roman" w:hAnsi="Times New Roman" w:cs="Times New Roman"/>
          <w:b/>
          <w:sz w:val="24"/>
          <w:szCs w:val="24"/>
          <w:lang w:eastAsia="hr-HR"/>
        </w:rPr>
        <w:t>VLADA REPUBLIKE HRVATSKE</w:t>
      </w:r>
    </w:p>
    <w:p w14:paraId="2D7A578F" w14:textId="77777777" w:rsidR="0028106D" w:rsidRPr="00BB0A2F" w:rsidRDefault="0028106D" w:rsidP="0028106D">
      <w:pPr>
        <w:spacing w:after="0" w:line="240" w:lineRule="auto"/>
        <w:jc w:val="center"/>
        <w:rPr>
          <w:rFonts w:ascii="Times New Roman" w:eastAsia="Times New Roman" w:hAnsi="Times New Roman" w:cs="Times New Roman"/>
          <w:sz w:val="24"/>
          <w:szCs w:val="24"/>
          <w:lang w:eastAsia="hr-HR"/>
        </w:rPr>
      </w:pPr>
    </w:p>
    <w:p w14:paraId="497DDC6B"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7C7DDC0B"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036F96C6" w14:textId="77777777" w:rsidR="0028106D" w:rsidRPr="00BB0A2F" w:rsidRDefault="0028106D" w:rsidP="0028106D">
      <w:pPr>
        <w:spacing w:after="0" w:line="240" w:lineRule="auto"/>
        <w:jc w:val="right"/>
        <w:rPr>
          <w:rFonts w:ascii="Times New Roman" w:eastAsia="Times New Roman" w:hAnsi="Times New Roman" w:cs="Times New Roman"/>
          <w:sz w:val="24"/>
          <w:szCs w:val="24"/>
          <w:lang w:eastAsia="hr-HR"/>
        </w:rPr>
      </w:pPr>
      <w:r w:rsidRPr="00BB0A2F">
        <w:rPr>
          <w:rFonts w:ascii="Times New Roman" w:eastAsia="Times New Roman" w:hAnsi="Times New Roman" w:cs="Times New Roman"/>
          <w:sz w:val="24"/>
          <w:szCs w:val="24"/>
          <w:lang w:eastAsia="hr-HR"/>
        </w:rPr>
        <w:t>NACRT</w:t>
      </w:r>
    </w:p>
    <w:p w14:paraId="6AF7D84F"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4132393F"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3ECB0B1E"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0E764097"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6998874B"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1B8B290E"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184CF9AC"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5C130AC2"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6190950F"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02B33F76"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319651A2"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6EC67D6E" w14:textId="77777777" w:rsidR="0028106D" w:rsidRPr="00BB0A2F" w:rsidRDefault="0028106D" w:rsidP="0028106D">
      <w:pPr>
        <w:spacing w:after="0" w:line="240" w:lineRule="auto"/>
        <w:jc w:val="center"/>
        <w:rPr>
          <w:rFonts w:ascii="Times New Roman" w:eastAsia="Times New Roman" w:hAnsi="Times New Roman" w:cs="Times New Roman"/>
          <w:b/>
          <w:sz w:val="24"/>
          <w:szCs w:val="24"/>
          <w:lang w:eastAsia="hr-HR"/>
        </w:rPr>
      </w:pPr>
      <w:r w:rsidRPr="00BB0A2F">
        <w:rPr>
          <w:rFonts w:ascii="Times New Roman" w:eastAsia="Times New Roman" w:hAnsi="Times New Roman" w:cs="Times New Roman"/>
          <w:b/>
          <w:sz w:val="24"/>
          <w:szCs w:val="24"/>
          <w:lang w:eastAsia="hr-HR"/>
        </w:rPr>
        <w:t xml:space="preserve">PRIJEDLOG </w:t>
      </w:r>
    </w:p>
    <w:p w14:paraId="0C984B8B" w14:textId="5EB55E4C" w:rsidR="0028106D" w:rsidRDefault="0028106D" w:rsidP="0028106D">
      <w:pPr>
        <w:spacing w:after="0" w:line="240" w:lineRule="auto"/>
        <w:jc w:val="center"/>
        <w:rPr>
          <w:rFonts w:ascii="Times New Roman" w:eastAsia="Times New Roman" w:hAnsi="Times New Roman" w:cs="Times New Roman"/>
          <w:b/>
          <w:sz w:val="24"/>
          <w:szCs w:val="24"/>
          <w:lang w:eastAsia="hr-HR"/>
        </w:rPr>
      </w:pPr>
      <w:r w:rsidRPr="00BB0A2F">
        <w:rPr>
          <w:rFonts w:ascii="Times New Roman" w:eastAsia="Times New Roman" w:hAnsi="Times New Roman" w:cs="Times New Roman"/>
          <w:b/>
          <w:sz w:val="24"/>
          <w:szCs w:val="24"/>
          <w:lang w:eastAsia="hr-HR"/>
        </w:rPr>
        <w:t xml:space="preserve">ZAKONA </w:t>
      </w:r>
      <w:r>
        <w:rPr>
          <w:rFonts w:ascii="Times New Roman" w:eastAsia="Times New Roman" w:hAnsi="Times New Roman" w:cs="Times New Roman"/>
          <w:b/>
          <w:sz w:val="24"/>
          <w:szCs w:val="24"/>
          <w:lang w:eastAsia="hr-HR"/>
        </w:rPr>
        <w:t xml:space="preserve">O PROVEDBI UREDBE </w:t>
      </w:r>
      <w:r w:rsidRPr="00706265">
        <w:rPr>
          <w:rFonts w:ascii="Times New Roman" w:hAnsi="Times New Roman" w:cs="Times New Roman"/>
          <w:b/>
          <w:bCs/>
          <w:kern w:val="0"/>
          <w:sz w:val="24"/>
          <w:szCs w:val="24"/>
          <w14:ligatures w14:val="none"/>
        </w:rPr>
        <w:t>(EU) 2020/740</w:t>
      </w:r>
      <w:r>
        <w:rPr>
          <w:rFonts w:ascii="Times New Roman" w:hAnsi="Times New Roman" w:cs="Times New Roman"/>
          <w:b/>
          <w:bCs/>
          <w:kern w:val="0"/>
          <w:sz w:val="24"/>
          <w:szCs w:val="24"/>
          <w14:ligatures w14:val="none"/>
        </w:rPr>
        <w:t xml:space="preserve"> EUROPSKOG PARLAMENTA I VIJEĆA OD 25. SVIBNJA 2020. O OZNAČ</w:t>
      </w:r>
      <w:r w:rsidR="0099054A">
        <w:rPr>
          <w:rFonts w:ascii="Times New Roman" w:hAnsi="Times New Roman" w:cs="Times New Roman"/>
          <w:b/>
          <w:bCs/>
          <w:kern w:val="0"/>
          <w:sz w:val="24"/>
          <w:szCs w:val="24"/>
          <w14:ligatures w14:val="none"/>
        </w:rPr>
        <w:t>I</w:t>
      </w:r>
      <w:r>
        <w:rPr>
          <w:rFonts w:ascii="Times New Roman" w:hAnsi="Times New Roman" w:cs="Times New Roman"/>
          <w:b/>
          <w:bCs/>
          <w:kern w:val="0"/>
          <w:sz w:val="24"/>
          <w:szCs w:val="24"/>
          <w14:ligatures w14:val="none"/>
        </w:rPr>
        <w:t>VANJU GUMA S OBZIROM NA UČINKOVITOST POTROŠNJE GORIVA I DRUGE PARAMETRE, IZMJENI UREDBE (</w:t>
      </w:r>
      <w:r w:rsidRPr="00706265">
        <w:rPr>
          <w:rFonts w:ascii="Times New Roman" w:hAnsi="Times New Roman" w:cs="Times New Roman"/>
          <w:b/>
          <w:bCs/>
          <w:kern w:val="0"/>
          <w:sz w:val="24"/>
          <w:szCs w:val="24"/>
          <w14:ligatures w14:val="none"/>
        </w:rPr>
        <w:t>EU) 2017/1369</w:t>
      </w:r>
      <w:r>
        <w:rPr>
          <w:rFonts w:ascii="Times New Roman" w:hAnsi="Times New Roman" w:cs="Times New Roman"/>
          <w:b/>
          <w:bCs/>
          <w:kern w:val="0"/>
          <w:sz w:val="24"/>
          <w:szCs w:val="24"/>
          <w14:ligatures w14:val="none"/>
        </w:rPr>
        <w:t xml:space="preserve"> I STAVLJANJU IZVAN SNAGE UREDBE (EZ) BR. 1222/2009</w:t>
      </w:r>
      <w:r w:rsidR="00074E43">
        <w:rPr>
          <w:rFonts w:ascii="Times New Roman" w:hAnsi="Times New Roman" w:cs="Times New Roman"/>
          <w:b/>
          <w:bCs/>
          <w:kern w:val="0"/>
          <w:sz w:val="24"/>
          <w:szCs w:val="24"/>
          <w14:ligatures w14:val="none"/>
        </w:rPr>
        <w:t>, S KONAČNIM PRIJEDLOGOM ZAKONA</w:t>
      </w:r>
    </w:p>
    <w:p w14:paraId="4996D283" w14:textId="77777777" w:rsidR="0028106D" w:rsidRDefault="0028106D" w:rsidP="0028106D">
      <w:pPr>
        <w:spacing w:after="0" w:line="240" w:lineRule="auto"/>
        <w:jc w:val="center"/>
        <w:rPr>
          <w:rFonts w:ascii="Times New Roman" w:eastAsia="Times New Roman" w:hAnsi="Times New Roman" w:cs="Times New Roman"/>
          <w:b/>
          <w:sz w:val="24"/>
          <w:szCs w:val="24"/>
          <w:lang w:eastAsia="hr-HR"/>
        </w:rPr>
      </w:pPr>
    </w:p>
    <w:p w14:paraId="1C272FDF" w14:textId="3A16BC37" w:rsidR="0028106D" w:rsidRPr="00BB0A2F" w:rsidRDefault="0028106D" w:rsidP="0028106D">
      <w:pPr>
        <w:spacing w:after="0" w:line="240" w:lineRule="auto"/>
        <w:jc w:val="center"/>
        <w:rPr>
          <w:rFonts w:ascii="Times New Roman" w:eastAsia="Times New Roman" w:hAnsi="Times New Roman" w:cs="Times New Roman"/>
          <w:sz w:val="24"/>
          <w:szCs w:val="24"/>
          <w:lang w:eastAsia="hr-HR"/>
        </w:rPr>
      </w:pPr>
    </w:p>
    <w:p w14:paraId="2664487E"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703DD260"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0EBCAD75"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7757094A"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610C4707"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2F0DCE28"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3FAA9C9D"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0F4702D6"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32449061"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0B639B67"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074D80CF"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43533621"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6A505AEA"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27BCB56D"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0D88D817"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55D69464"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24079659"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521F9BE3" w14:textId="77777777" w:rsidR="0028106D" w:rsidRPr="00BB0A2F" w:rsidRDefault="0028106D" w:rsidP="0028106D">
      <w:pPr>
        <w:spacing w:after="0" w:line="240" w:lineRule="auto"/>
        <w:rPr>
          <w:rFonts w:ascii="Times New Roman" w:eastAsia="Times New Roman" w:hAnsi="Times New Roman" w:cs="Times New Roman"/>
          <w:sz w:val="24"/>
          <w:szCs w:val="24"/>
          <w:lang w:eastAsia="hr-HR"/>
        </w:rPr>
      </w:pPr>
    </w:p>
    <w:p w14:paraId="21AC3F37" w14:textId="01C44A45" w:rsidR="0028106D" w:rsidRPr="00BB0A2F" w:rsidRDefault="0028106D" w:rsidP="0028106D">
      <w:pPr>
        <w:spacing w:after="0" w:line="240" w:lineRule="auto"/>
        <w:rPr>
          <w:rFonts w:ascii="Times New Roman" w:eastAsia="Times New Roman" w:hAnsi="Times New Roman" w:cs="Times New Roman"/>
          <w:sz w:val="24"/>
          <w:szCs w:val="24"/>
          <w:lang w:eastAsia="hr-HR"/>
        </w:rPr>
      </w:pPr>
      <w:r w:rsidRPr="00BB0A2F">
        <w:rPr>
          <w:rFonts w:ascii="Times New Roman" w:eastAsia="Times New Roman" w:hAnsi="Times New Roman" w:cs="Times New Roman"/>
          <w:sz w:val="24"/>
          <w:szCs w:val="24"/>
          <w:lang w:eastAsia="hr-HR"/>
        </w:rPr>
        <w:t>________________________________________________</w:t>
      </w:r>
      <w:r>
        <w:rPr>
          <w:rFonts w:ascii="Times New Roman" w:eastAsia="Times New Roman" w:hAnsi="Times New Roman" w:cs="Times New Roman"/>
          <w:sz w:val="24"/>
          <w:szCs w:val="24"/>
          <w:lang w:eastAsia="hr-HR"/>
        </w:rPr>
        <w:t>___________________________</w:t>
      </w:r>
    </w:p>
    <w:p w14:paraId="6801DC19" w14:textId="116ADB97" w:rsidR="0028106D" w:rsidRPr="00BB0A2F" w:rsidRDefault="0028106D" w:rsidP="0028106D">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Zagreb, </w:t>
      </w:r>
      <w:r w:rsidR="00210304">
        <w:rPr>
          <w:rFonts w:ascii="Times New Roman" w:eastAsia="Times New Roman" w:hAnsi="Times New Roman" w:cs="Times New Roman"/>
          <w:b/>
          <w:sz w:val="24"/>
          <w:szCs w:val="24"/>
          <w:lang w:eastAsia="hr-HR"/>
        </w:rPr>
        <w:t xml:space="preserve"> </w:t>
      </w:r>
      <w:r w:rsidR="00493515">
        <w:rPr>
          <w:rFonts w:ascii="Times New Roman" w:eastAsia="Times New Roman" w:hAnsi="Times New Roman" w:cs="Times New Roman"/>
          <w:b/>
          <w:sz w:val="24"/>
          <w:szCs w:val="24"/>
          <w:lang w:eastAsia="hr-HR"/>
        </w:rPr>
        <w:t>veljača</w:t>
      </w:r>
      <w:r w:rsidR="00210304">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202</w:t>
      </w:r>
      <w:r w:rsidR="00C8324A">
        <w:rPr>
          <w:rFonts w:ascii="Times New Roman" w:eastAsia="Times New Roman" w:hAnsi="Times New Roman" w:cs="Times New Roman"/>
          <w:b/>
          <w:sz w:val="24"/>
          <w:szCs w:val="24"/>
          <w:lang w:eastAsia="hr-HR"/>
        </w:rPr>
        <w:t>4</w:t>
      </w:r>
      <w:r w:rsidRPr="00BB0A2F">
        <w:rPr>
          <w:rFonts w:ascii="Times New Roman" w:eastAsia="Times New Roman" w:hAnsi="Times New Roman" w:cs="Times New Roman"/>
          <w:b/>
          <w:sz w:val="24"/>
          <w:szCs w:val="24"/>
          <w:lang w:eastAsia="hr-HR"/>
        </w:rPr>
        <w:t>.</w:t>
      </w:r>
    </w:p>
    <w:p w14:paraId="1577EE96" w14:textId="77777777" w:rsidR="0028106D" w:rsidRDefault="0028106D" w:rsidP="0028106D">
      <w:pPr>
        <w:spacing w:after="0" w:line="240" w:lineRule="auto"/>
        <w:jc w:val="center"/>
        <w:rPr>
          <w:rFonts w:ascii="Times New Roman" w:eastAsia="Times New Roman" w:hAnsi="Times New Roman" w:cs="Times New Roman"/>
          <w:b/>
          <w:sz w:val="24"/>
          <w:szCs w:val="24"/>
          <w:lang w:eastAsia="hr-HR"/>
        </w:rPr>
        <w:sectPr w:rsidR="0028106D" w:rsidSect="0089579B">
          <w:footerReference w:type="default" r:id="rId9"/>
          <w:footerReference w:type="first" r:id="rId10"/>
          <w:pgSz w:w="11907" w:h="16840" w:code="9"/>
          <w:pgMar w:top="1417" w:right="1417" w:bottom="1417" w:left="1417" w:header="709" w:footer="709" w:gutter="0"/>
          <w:cols w:space="708"/>
          <w:docGrid w:linePitch="360"/>
        </w:sectPr>
      </w:pPr>
    </w:p>
    <w:p w14:paraId="3C432365" w14:textId="368F695A" w:rsidR="00706265" w:rsidRDefault="00706265" w:rsidP="00706265">
      <w:pPr>
        <w:spacing w:after="0" w:line="240" w:lineRule="auto"/>
        <w:jc w:val="center"/>
        <w:rPr>
          <w:rFonts w:ascii="Times New Roman" w:eastAsia="Times New Roman" w:hAnsi="Times New Roman" w:cs="Times New Roman"/>
          <w:b/>
          <w:sz w:val="24"/>
          <w:szCs w:val="24"/>
          <w:lang w:eastAsia="hr-HR"/>
        </w:rPr>
      </w:pPr>
      <w:r w:rsidRPr="00BB0A2F">
        <w:rPr>
          <w:rFonts w:ascii="Times New Roman" w:eastAsia="Times New Roman" w:hAnsi="Times New Roman" w:cs="Times New Roman"/>
          <w:b/>
          <w:sz w:val="24"/>
          <w:szCs w:val="24"/>
          <w:lang w:eastAsia="hr-HR"/>
        </w:rPr>
        <w:lastRenderedPageBreak/>
        <w:t xml:space="preserve">PRIJEDLOG ZAKONA O </w:t>
      </w:r>
      <w:bookmarkStart w:id="1" w:name="_Hlk141259529"/>
      <w:r>
        <w:rPr>
          <w:rFonts w:ascii="Times New Roman" w:eastAsia="Times New Roman" w:hAnsi="Times New Roman" w:cs="Times New Roman"/>
          <w:b/>
          <w:sz w:val="24"/>
          <w:szCs w:val="24"/>
          <w:lang w:eastAsia="hr-HR"/>
        </w:rPr>
        <w:t xml:space="preserve">PROVEDBI UREDBE </w:t>
      </w:r>
      <w:r w:rsidRPr="00706265">
        <w:rPr>
          <w:rFonts w:ascii="Times New Roman" w:hAnsi="Times New Roman" w:cs="Times New Roman"/>
          <w:b/>
          <w:bCs/>
          <w:kern w:val="0"/>
          <w:sz w:val="24"/>
          <w:szCs w:val="24"/>
          <w14:ligatures w14:val="none"/>
        </w:rPr>
        <w:t>(EU) 2020/740</w:t>
      </w:r>
      <w:r>
        <w:rPr>
          <w:rFonts w:ascii="Times New Roman" w:hAnsi="Times New Roman" w:cs="Times New Roman"/>
          <w:b/>
          <w:bCs/>
          <w:kern w:val="0"/>
          <w:sz w:val="24"/>
          <w:szCs w:val="24"/>
          <w14:ligatures w14:val="none"/>
        </w:rPr>
        <w:t xml:space="preserve"> EUROPSKOG PARLAMENTA I VIJEĆA OD 25. SVIBNJA 2020. O OZNAČ</w:t>
      </w:r>
      <w:r w:rsidR="00AC22CC">
        <w:rPr>
          <w:rFonts w:ascii="Times New Roman" w:hAnsi="Times New Roman" w:cs="Times New Roman"/>
          <w:b/>
          <w:bCs/>
          <w:kern w:val="0"/>
          <w:sz w:val="24"/>
          <w:szCs w:val="24"/>
          <w14:ligatures w14:val="none"/>
        </w:rPr>
        <w:t>I</w:t>
      </w:r>
      <w:r>
        <w:rPr>
          <w:rFonts w:ascii="Times New Roman" w:hAnsi="Times New Roman" w:cs="Times New Roman"/>
          <w:b/>
          <w:bCs/>
          <w:kern w:val="0"/>
          <w:sz w:val="24"/>
          <w:szCs w:val="24"/>
          <w14:ligatures w14:val="none"/>
        </w:rPr>
        <w:t>VANJU GUMA S OBZIROM NA UČINKOVITOST POTROŠNJE GORIVA I DRUGE PARAMETRE, IZMJENI UREDBE (</w:t>
      </w:r>
      <w:r w:rsidRPr="00706265">
        <w:rPr>
          <w:rFonts w:ascii="Times New Roman" w:hAnsi="Times New Roman" w:cs="Times New Roman"/>
          <w:b/>
          <w:bCs/>
          <w:kern w:val="0"/>
          <w:sz w:val="24"/>
          <w:szCs w:val="24"/>
          <w14:ligatures w14:val="none"/>
        </w:rPr>
        <w:t>EU) 2017/1369</w:t>
      </w:r>
      <w:r>
        <w:rPr>
          <w:rFonts w:ascii="Times New Roman" w:hAnsi="Times New Roman" w:cs="Times New Roman"/>
          <w:b/>
          <w:bCs/>
          <w:kern w:val="0"/>
          <w:sz w:val="24"/>
          <w:szCs w:val="24"/>
          <w14:ligatures w14:val="none"/>
        </w:rPr>
        <w:t xml:space="preserve"> I STAVLJANJU IZVAN SNAGE UREDBE (EZ) BR. 1222/2009</w:t>
      </w:r>
    </w:p>
    <w:p w14:paraId="1776EA41" w14:textId="77777777" w:rsidR="00706265" w:rsidRDefault="00706265" w:rsidP="00706265">
      <w:pPr>
        <w:spacing w:after="0" w:line="240" w:lineRule="auto"/>
        <w:jc w:val="center"/>
        <w:rPr>
          <w:rFonts w:ascii="Times New Roman" w:eastAsia="Times New Roman" w:hAnsi="Times New Roman" w:cs="Times New Roman"/>
          <w:b/>
          <w:sz w:val="24"/>
          <w:szCs w:val="24"/>
          <w:lang w:eastAsia="hr-HR"/>
        </w:rPr>
      </w:pPr>
    </w:p>
    <w:bookmarkEnd w:id="1"/>
    <w:p w14:paraId="188F57D1" w14:textId="77777777" w:rsidR="00706265" w:rsidRDefault="00706265" w:rsidP="00706265">
      <w:pPr>
        <w:spacing w:after="0" w:line="240" w:lineRule="auto"/>
        <w:jc w:val="center"/>
        <w:rPr>
          <w:rFonts w:ascii="Times New Roman" w:eastAsia="Times New Roman" w:hAnsi="Times New Roman" w:cs="Times New Roman"/>
          <w:b/>
          <w:sz w:val="24"/>
          <w:szCs w:val="24"/>
          <w:lang w:eastAsia="hr-HR"/>
        </w:rPr>
      </w:pPr>
    </w:p>
    <w:p w14:paraId="0A338359" w14:textId="77777777" w:rsidR="00706265" w:rsidRDefault="00706265" w:rsidP="00706265">
      <w:pPr>
        <w:spacing w:after="0" w:line="240" w:lineRule="auto"/>
        <w:jc w:val="center"/>
        <w:rPr>
          <w:rFonts w:ascii="Times New Roman" w:eastAsia="Times New Roman" w:hAnsi="Times New Roman" w:cs="Times New Roman"/>
          <w:b/>
          <w:sz w:val="24"/>
          <w:szCs w:val="24"/>
          <w:lang w:eastAsia="hr-HR"/>
        </w:rPr>
      </w:pPr>
    </w:p>
    <w:p w14:paraId="126005B4" w14:textId="77777777" w:rsidR="00706265" w:rsidRPr="005B49AC" w:rsidRDefault="00706265" w:rsidP="005B49AC">
      <w:pPr>
        <w:spacing w:after="0" w:line="276" w:lineRule="auto"/>
        <w:rPr>
          <w:rFonts w:ascii="Times New Roman" w:eastAsia="Times New Roman" w:hAnsi="Times New Roman" w:cs="Times New Roman"/>
          <w:b/>
          <w:sz w:val="24"/>
          <w:szCs w:val="24"/>
          <w:lang w:eastAsia="hr-HR"/>
        </w:rPr>
      </w:pPr>
      <w:r w:rsidRPr="005B49AC">
        <w:rPr>
          <w:rFonts w:ascii="Times New Roman" w:eastAsia="Times New Roman" w:hAnsi="Times New Roman" w:cs="Times New Roman"/>
          <w:b/>
          <w:bCs/>
          <w:kern w:val="36"/>
          <w:sz w:val="24"/>
          <w:szCs w:val="24"/>
          <w:lang w:eastAsia="hr-HR"/>
        </w:rPr>
        <w:t>I.  USTAVNA OSNOVA ZA DONOŠENJE ZAKONA</w:t>
      </w:r>
    </w:p>
    <w:p w14:paraId="08C792B3" w14:textId="77777777" w:rsidR="00706265" w:rsidRPr="005B49AC" w:rsidRDefault="00706265" w:rsidP="005B49AC">
      <w:pPr>
        <w:spacing w:after="0" w:line="276" w:lineRule="auto"/>
        <w:ind w:firstLine="708"/>
        <w:jc w:val="both"/>
        <w:rPr>
          <w:rFonts w:ascii="Times New Roman" w:eastAsia="Times New Roman" w:hAnsi="Times New Roman" w:cs="Times New Roman"/>
          <w:sz w:val="24"/>
          <w:szCs w:val="24"/>
        </w:rPr>
      </w:pPr>
    </w:p>
    <w:p w14:paraId="6B539B5E" w14:textId="1DA0A734" w:rsidR="00706265" w:rsidRPr="005B49AC" w:rsidRDefault="00706265" w:rsidP="005B49AC">
      <w:pPr>
        <w:spacing w:after="0" w:line="276" w:lineRule="auto"/>
        <w:ind w:firstLine="708"/>
        <w:jc w:val="both"/>
        <w:rPr>
          <w:rFonts w:ascii="Times New Roman" w:eastAsia="Times New Roman" w:hAnsi="Times New Roman" w:cs="Times New Roman"/>
          <w:sz w:val="24"/>
          <w:szCs w:val="24"/>
        </w:rPr>
      </w:pPr>
      <w:r w:rsidRPr="005B49AC">
        <w:rPr>
          <w:rFonts w:ascii="Times New Roman" w:eastAsia="Times New Roman" w:hAnsi="Times New Roman" w:cs="Times New Roman"/>
          <w:sz w:val="24"/>
          <w:szCs w:val="24"/>
        </w:rPr>
        <w:t>Ustavna osnova za donošenje ovoga Zakona sadržana je u odredbi članka 2. stavka 4. podstav</w:t>
      </w:r>
      <w:r w:rsidR="00A44FD0">
        <w:rPr>
          <w:rFonts w:ascii="Times New Roman" w:eastAsia="Times New Roman" w:hAnsi="Times New Roman" w:cs="Times New Roman"/>
          <w:sz w:val="24"/>
          <w:szCs w:val="24"/>
        </w:rPr>
        <w:t>a</w:t>
      </w:r>
      <w:r w:rsidRPr="005B49AC">
        <w:rPr>
          <w:rFonts w:ascii="Times New Roman" w:eastAsia="Times New Roman" w:hAnsi="Times New Roman" w:cs="Times New Roman"/>
          <w:sz w:val="24"/>
          <w:szCs w:val="24"/>
        </w:rPr>
        <w:t>ka 1. i 2. i članka 52. Ustava Republike Hrvatske („Narodne novine“, br</w:t>
      </w:r>
      <w:r w:rsidR="00A44FD0">
        <w:rPr>
          <w:rFonts w:ascii="Times New Roman" w:eastAsia="Times New Roman" w:hAnsi="Times New Roman" w:cs="Times New Roman"/>
          <w:sz w:val="24"/>
          <w:szCs w:val="24"/>
        </w:rPr>
        <w:t>.</w:t>
      </w:r>
      <w:r w:rsidRPr="005B49AC">
        <w:rPr>
          <w:rFonts w:ascii="Times New Roman" w:eastAsia="Times New Roman" w:hAnsi="Times New Roman" w:cs="Times New Roman"/>
          <w:sz w:val="24"/>
          <w:szCs w:val="24"/>
        </w:rPr>
        <w:t xml:space="preserve"> 85/10</w:t>
      </w:r>
      <w:r w:rsidR="00A44FD0">
        <w:rPr>
          <w:rFonts w:ascii="Times New Roman" w:eastAsia="Times New Roman" w:hAnsi="Times New Roman" w:cs="Times New Roman"/>
          <w:sz w:val="24"/>
          <w:szCs w:val="24"/>
        </w:rPr>
        <w:t>.</w:t>
      </w:r>
      <w:r w:rsidRPr="005B49AC">
        <w:rPr>
          <w:rFonts w:ascii="Times New Roman" w:eastAsia="Times New Roman" w:hAnsi="Times New Roman" w:cs="Times New Roman"/>
          <w:sz w:val="24"/>
          <w:szCs w:val="24"/>
        </w:rPr>
        <w:t xml:space="preserve"> – pročišćeni tekst i 5/14</w:t>
      </w:r>
      <w:r w:rsidR="00A44FD0">
        <w:rPr>
          <w:rFonts w:ascii="Times New Roman" w:eastAsia="Times New Roman" w:hAnsi="Times New Roman" w:cs="Times New Roman"/>
          <w:sz w:val="24"/>
          <w:szCs w:val="24"/>
        </w:rPr>
        <w:t>.</w:t>
      </w:r>
      <w:r w:rsidRPr="005B49AC">
        <w:rPr>
          <w:rFonts w:ascii="Times New Roman" w:eastAsia="Times New Roman" w:hAnsi="Times New Roman" w:cs="Times New Roman"/>
          <w:sz w:val="24"/>
          <w:szCs w:val="24"/>
        </w:rPr>
        <w:t xml:space="preserve"> - Odluka Ustavnog suda Republike Hrvatske).</w:t>
      </w:r>
    </w:p>
    <w:p w14:paraId="017C43C9" w14:textId="77777777" w:rsidR="00706265" w:rsidRPr="005B49AC" w:rsidRDefault="00706265" w:rsidP="005B49AC">
      <w:pPr>
        <w:spacing w:after="0" w:line="276" w:lineRule="auto"/>
        <w:ind w:firstLine="708"/>
        <w:jc w:val="both"/>
        <w:rPr>
          <w:rFonts w:ascii="Times New Roman" w:eastAsia="Times New Roman" w:hAnsi="Times New Roman" w:cs="Times New Roman"/>
          <w:sz w:val="24"/>
          <w:szCs w:val="24"/>
        </w:rPr>
      </w:pPr>
    </w:p>
    <w:p w14:paraId="16BC3456" w14:textId="77777777" w:rsidR="00115F4E" w:rsidRPr="005B49AC" w:rsidRDefault="00115F4E" w:rsidP="005B49AC">
      <w:pPr>
        <w:spacing w:after="0" w:line="276" w:lineRule="auto"/>
        <w:jc w:val="both"/>
        <w:rPr>
          <w:rFonts w:ascii="Times New Roman" w:eastAsia="Times New Roman" w:hAnsi="Times New Roman" w:cs="Times New Roman"/>
          <w:b/>
          <w:bCs/>
          <w:sz w:val="24"/>
          <w:szCs w:val="24"/>
        </w:rPr>
      </w:pPr>
      <w:r w:rsidRPr="005B49AC">
        <w:rPr>
          <w:rFonts w:ascii="Times New Roman" w:eastAsia="Times New Roman" w:hAnsi="Times New Roman" w:cs="Times New Roman"/>
          <w:b/>
          <w:bCs/>
          <w:sz w:val="24"/>
          <w:szCs w:val="24"/>
        </w:rPr>
        <w:t>II. OCJENA STANJA I OSNOVNA PITANJA KOJA SE TREBAJU UREDITI ZAKONOM TE POSLJEDICE KOJE ĆE DONOŠENJEM ZAKONA PROISTEĆI</w:t>
      </w:r>
    </w:p>
    <w:p w14:paraId="4D3079AB" w14:textId="77777777" w:rsidR="00115F4E" w:rsidRPr="005B49AC" w:rsidRDefault="00115F4E" w:rsidP="005B49AC">
      <w:pPr>
        <w:spacing w:after="0" w:line="276" w:lineRule="auto"/>
        <w:ind w:firstLine="708"/>
        <w:jc w:val="both"/>
        <w:rPr>
          <w:rFonts w:ascii="Times New Roman" w:eastAsia="Times New Roman" w:hAnsi="Times New Roman" w:cs="Times New Roman"/>
          <w:sz w:val="24"/>
          <w:szCs w:val="24"/>
          <w:lang w:eastAsia="hr-HR"/>
        </w:rPr>
      </w:pPr>
    </w:p>
    <w:p w14:paraId="57B87853" w14:textId="77777777" w:rsidR="00115F4E" w:rsidRPr="005B49AC" w:rsidRDefault="00115F4E" w:rsidP="005B49AC">
      <w:pPr>
        <w:pStyle w:val="ListParagraph"/>
        <w:numPr>
          <w:ilvl w:val="0"/>
          <w:numId w:val="1"/>
        </w:numPr>
        <w:spacing w:after="0" w:line="276" w:lineRule="auto"/>
        <w:ind w:left="284" w:hanging="284"/>
        <w:jc w:val="both"/>
        <w:rPr>
          <w:rFonts w:ascii="Times New Roman" w:eastAsia="Times New Roman" w:hAnsi="Times New Roman" w:cs="Times New Roman"/>
          <w:b/>
          <w:sz w:val="24"/>
          <w:szCs w:val="24"/>
          <w:lang w:val="hr-HR" w:eastAsia="hr-HR"/>
        </w:rPr>
      </w:pPr>
      <w:r w:rsidRPr="005B49AC">
        <w:rPr>
          <w:rFonts w:ascii="Times New Roman" w:eastAsia="Times New Roman" w:hAnsi="Times New Roman" w:cs="Times New Roman"/>
          <w:b/>
          <w:sz w:val="24"/>
          <w:szCs w:val="24"/>
          <w:lang w:val="hr-HR" w:eastAsia="hr-HR"/>
        </w:rPr>
        <w:t>Ocjena stanja</w:t>
      </w:r>
    </w:p>
    <w:p w14:paraId="1962778E" w14:textId="77777777" w:rsidR="001645A1" w:rsidRDefault="001645A1" w:rsidP="005B49AC">
      <w:pPr>
        <w:spacing w:line="276" w:lineRule="auto"/>
        <w:jc w:val="both"/>
        <w:rPr>
          <w:rFonts w:ascii="Times New Roman" w:hAnsi="Times New Roman" w:cs="Times New Roman"/>
          <w:sz w:val="24"/>
          <w:szCs w:val="24"/>
        </w:rPr>
      </w:pPr>
    </w:p>
    <w:p w14:paraId="644600AD" w14:textId="458EFBE6" w:rsidR="0096065B" w:rsidRPr="005B49AC" w:rsidRDefault="0096065B" w:rsidP="005B49AC">
      <w:pPr>
        <w:spacing w:line="276" w:lineRule="auto"/>
        <w:jc w:val="both"/>
        <w:rPr>
          <w:rFonts w:ascii="Times New Roman" w:hAnsi="Times New Roman" w:cs="Times New Roman"/>
          <w:sz w:val="24"/>
          <w:szCs w:val="24"/>
        </w:rPr>
      </w:pPr>
      <w:r w:rsidRPr="005B49AC">
        <w:rPr>
          <w:rFonts w:ascii="Times New Roman" w:hAnsi="Times New Roman" w:cs="Times New Roman"/>
          <w:sz w:val="24"/>
          <w:szCs w:val="24"/>
        </w:rPr>
        <w:t xml:space="preserve">           Pravila EU-a o označivanju guma pomažu potrošačima pri donošenju informirane odluke o kupnji  kada zamjenjuju gume jer se na oznaci ističe učinkovitost gume u pogledu pitanja koja se odnose na učinkovitost potrošnje goriva, sigurnost i buku. Istodobno, oznake potiču proizvođače na inovacije i nastoje da gume budu razvrstane u najviše razrede u različitim kategorijama.</w:t>
      </w:r>
    </w:p>
    <w:p w14:paraId="6C94EB06" w14:textId="15FCEEA9" w:rsidR="0096065B" w:rsidRPr="005B49AC" w:rsidRDefault="0096065B" w:rsidP="005B49AC">
      <w:pPr>
        <w:tabs>
          <w:tab w:val="left" w:pos="9072"/>
        </w:tabs>
        <w:spacing w:after="0" w:line="276" w:lineRule="auto"/>
        <w:jc w:val="both"/>
        <w:rPr>
          <w:rFonts w:ascii="Times New Roman" w:hAnsi="Times New Roman" w:cs="Times New Roman"/>
          <w:kern w:val="0"/>
          <w:sz w:val="24"/>
          <w:szCs w:val="24"/>
          <w14:ligatures w14:val="none"/>
        </w:rPr>
      </w:pPr>
      <w:r w:rsidRPr="005B49AC">
        <w:rPr>
          <w:rFonts w:ascii="Times New Roman" w:hAnsi="Times New Roman" w:cs="Times New Roman"/>
          <w:sz w:val="24"/>
          <w:szCs w:val="24"/>
        </w:rPr>
        <w:t xml:space="preserve">           Nova pravila o označivanju, primjenjuju se od </w:t>
      </w:r>
      <w:bookmarkStart w:id="2" w:name="_Hlk141271105"/>
      <w:r w:rsidRPr="005B49AC">
        <w:rPr>
          <w:rFonts w:ascii="Times New Roman" w:hAnsi="Times New Roman" w:cs="Times New Roman"/>
          <w:sz w:val="24"/>
          <w:szCs w:val="24"/>
        </w:rPr>
        <w:t>1. svibnja 2021.</w:t>
      </w:r>
      <w:bookmarkEnd w:id="2"/>
      <w:r w:rsidR="007A1221">
        <w:rPr>
          <w:rFonts w:ascii="Times New Roman" w:hAnsi="Times New Roman" w:cs="Times New Roman"/>
          <w:sz w:val="24"/>
          <w:szCs w:val="24"/>
        </w:rPr>
        <w:t>,</w:t>
      </w:r>
      <w:r w:rsidRPr="005B49AC">
        <w:rPr>
          <w:rFonts w:ascii="Times New Roman" w:hAnsi="Times New Roman" w:cs="Times New Roman"/>
          <w:sz w:val="24"/>
          <w:szCs w:val="24"/>
        </w:rPr>
        <w:t xml:space="preserve"> a utvrđena su u Uredbi </w:t>
      </w:r>
      <w:bookmarkStart w:id="3" w:name="_Hlk141191587"/>
      <w:r w:rsidRPr="005B49AC">
        <w:rPr>
          <w:rFonts w:ascii="Times New Roman" w:hAnsi="Times New Roman" w:cs="Times New Roman"/>
          <w:sz w:val="24"/>
          <w:szCs w:val="24"/>
        </w:rPr>
        <w:t>(EU) 2020/740</w:t>
      </w:r>
      <w:r w:rsidRPr="005B49AC">
        <w:rPr>
          <w:rFonts w:ascii="Times New Roman" w:hAnsi="Times New Roman" w:cs="Times New Roman"/>
          <w:kern w:val="0"/>
          <w:sz w:val="24"/>
          <w:szCs w:val="24"/>
          <w14:ligatures w14:val="none"/>
        </w:rPr>
        <w:t xml:space="preserve"> </w:t>
      </w:r>
      <w:bookmarkEnd w:id="3"/>
      <w:r w:rsidRPr="005B49AC">
        <w:rPr>
          <w:rFonts w:ascii="Times New Roman" w:hAnsi="Times New Roman" w:cs="Times New Roman"/>
          <w:kern w:val="0"/>
          <w:sz w:val="24"/>
          <w:szCs w:val="24"/>
          <w14:ligatures w14:val="none"/>
        </w:rPr>
        <w:t>Europskog parlamenta i Vijeća od 25. svibnja 2020.  o označivanju guma s obzirom na učinkovitost potrošnje goriva i druge parametre, izmjeni Uredbe (EU) 2017/1369 i stavljanju izvan snage Uredbe (EZ) br. 1222/2009</w:t>
      </w:r>
      <w:r w:rsidR="00C22940" w:rsidRPr="005B49AC">
        <w:rPr>
          <w:rFonts w:ascii="Times New Roman" w:hAnsi="Times New Roman" w:cs="Times New Roman"/>
          <w:kern w:val="0"/>
          <w:sz w:val="24"/>
          <w:szCs w:val="24"/>
          <w14:ligatures w14:val="none"/>
        </w:rPr>
        <w:t xml:space="preserve"> </w:t>
      </w:r>
      <w:r w:rsidR="00DA3139" w:rsidRPr="0097583A">
        <w:rPr>
          <w:rFonts w:ascii="Times New Roman" w:eastAsia="Times New Roman" w:hAnsi="Times New Roman" w:cs="Times New Roman"/>
          <w:kern w:val="0"/>
          <w:sz w:val="24"/>
          <w:szCs w:val="24"/>
          <w:lang w:eastAsia="hr-HR"/>
          <w14:ligatures w14:val="none"/>
        </w:rPr>
        <w:t xml:space="preserve">(Tekst značajan za EGP) (SL L 177, 5.6.2020.) </w:t>
      </w:r>
      <w:r w:rsidR="00C22940" w:rsidRPr="005B49AC">
        <w:rPr>
          <w:rFonts w:ascii="Times New Roman" w:hAnsi="Times New Roman" w:cs="Times New Roman"/>
          <w:kern w:val="0"/>
          <w:sz w:val="24"/>
          <w:szCs w:val="24"/>
          <w14:ligatures w14:val="none"/>
        </w:rPr>
        <w:t xml:space="preserve">(u daljnjem tekstu: Uredba </w:t>
      </w:r>
      <w:r w:rsidR="00C22940" w:rsidRPr="005B49AC">
        <w:rPr>
          <w:rFonts w:ascii="Times New Roman" w:hAnsi="Times New Roman" w:cs="Times New Roman"/>
          <w:sz w:val="24"/>
          <w:szCs w:val="24"/>
        </w:rPr>
        <w:t>(EU) 2020/740)</w:t>
      </w:r>
      <w:r w:rsidRPr="005B49AC">
        <w:rPr>
          <w:rFonts w:ascii="Times New Roman" w:hAnsi="Times New Roman" w:cs="Times New Roman"/>
          <w:kern w:val="0"/>
          <w:sz w:val="24"/>
          <w:szCs w:val="24"/>
          <w14:ligatures w14:val="none"/>
        </w:rPr>
        <w:t xml:space="preserve">. </w:t>
      </w:r>
    </w:p>
    <w:p w14:paraId="280940E3" w14:textId="39EF6FA4" w:rsidR="0096065B" w:rsidRPr="005B49AC" w:rsidRDefault="0096065B" w:rsidP="00821D1C">
      <w:pPr>
        <w:spacing w:line="276" w:lineRule="auto"/>
        <w:jc w:val="both"/>
        <w:rPr>
          <w:rFonts w:ascii="Times New Roman" w:hAnsi="Times New Roman" w:cs="Times New Roman"/>
          <w:sz w:val="24"/>
          <w:szCs w:val="24"/>
        </w:rPr>
      </w:pPr>
      <w:r w:rsidRPr="005B49AC">
        <w:rPr>
          <w:rFonts w:ascii="Times New Roman" w:hAnsi="Times New Roman" w:cs="Times New Roman"/>
          <w:sz w:val="24"/>
          <w:szCs w:val="24"/>
        </w:rPr>
        <w:t>Time je zamijenjena prethodna</w:t>
      </w:r>
      <w:r w:rsidR="00821D1C" w:rsidRPr="00821D1C">
        <w:t xml:space="preserve"> </w:t>
      </w:r>
      <w:r w:rsidR="00821D1C" w:rsidRPr="00821D1C">
        <w:rPr>
          <w:rFonts w:ascii="Times New Roman" w:hAnsi="Times New Roman" w:cs="Times New Roman"/>
          <w:sz w:val="24"/>
          <w:szCs w:val="24"/>
        </w:rPr>
        <w:t xml:space="preserve">Uredba (EZ) br. 1222/2009 Europskog parlamenta i Vijeća od 25. studenoga 2009. o označivanju guma s obzirom na učinkovitost potrošnje goriva i druge bitne parametre </w:t>
      </w:r>
      <w:r w:rsidR="00821D1C">
        <w:rPr>
          <w:rFonts w:ascii="Times New Roman" w:hAnsi="Times New Roman" w:cs="Times New Roman"/>
          <w:sz w:val="24"/>
          <w:szCs w:val="24"/>
        </w:rPr>
        <w:t>(</w:t>
      </w:r>
      <w:r w:rsidR="00821D1C" w:rsidRPr="00821D1C">
        <w:rPr>
          <w:rFonts w:ascii="Times New Roman" w:hAnsi="Times New Roman" w:cs="Times New Roman"/>
          <w:sz w:val="24"/>
          <w:szCs w:val="24"/>
        </w:rPr>
        <w:t>Tekst značajan za EGP</w:t>
      </w:r>
      <w:r w:rsidR="00414514">
        <w:rPr>
          <w:rFonts w:ascii="Times New Roman" w:hAnsi="Times New Roman" w:cs="Times New Roman"/>
          <w:sz w:val="24"/>
          <w:szCs w:val="24"/>
        </w:rPr>
        <w:t>) (SL</w:t>
      </w:r>
      <w:r w:rsidR="00821D1C" w:rsidRPr="00821D1C">
        <w:rPr>
          <w:rFonts w:ascii="Times New Roman" w:hAnsi="Times New Roman" w:cs="Times New Roman"/>
          <w:sz w:val="24"/>
          <w:szCs w:val="24"/>
        </w:rPr>
        <w:t xml:space="preserve"> L 342, 22.12.2009</w:t>
      </w:r>
      <w:r w:rsidR="00414514">
        <w:rPr>
          <w:rFonts w:ascii="Times New Roman" w:hAnsi="Times New Roman" w:cs="Times New Roman"/>
          <w:sz w:val="24"/>
          <w:szCs w:val="24"/>
        </w:rPr>
        <w:t>.)</w:t>
      </w:r>
      <w:r w:rsidRPr="005B49AC">
        <w:rPr>
          <w:rFonts w:ascii="Times New Roman" w:hAnsi="Times New Roman" w:cs="Times New Roman"/>
          <w:sz w:val="24"/>
          <w:szCs w:val="24"/>
        </w:rPr>
        <w:t>, koja se primjenjivala od 2012.</w:t>
      </w:r>
      <w:r w:rsidR="00E25444" w:rsidRPr="005B49AC">
        <w:rPr>
          <w:rFonts w:ascii="Times New Roman" w:hAnsi="Times New Roman" w:cs="Times New Roman"/>
          <w:sz w:val="24"/>
          <w:szCs w:val="24"/>
        </w:rPr>
        <w:t xml:space="preserve"> godine</w:t>
      </w:r>
      <w:r w:rsidRPr="005B49AC">
        <w:rPr>
          <w:rFonts w:ascii="Times New Roman" w:hAnsi="Times New Roman" w:cs="Times New Roman"/>
          <w:sz w:val="24"/>
          <w:szCs w:val="24"/>
        </w:rPr>
        <w:t xml:space="preserve">, a kojom je prvi put uvedena </w:t>
      </w:r>
      <w:bookmarkStart w:id="4" w:name="_Hlk141272925"/>
      <w:r w:rsidRPr="005B49AC">
        <w:rPr>
          <w:rFonts w:ascii="Times New Roman" w:hAnsi="Times New Roman" w:cs="Times New Roman"/>
          <w:sz w:val="24"/>
          <w:szCs w:val="24"/>
        </w:rPr>
        <w:t xml:space="preserve">obveza označivanja guma za automobile i kombije. </w:t>
      </w:r>
      <w:bookmarkStart w:id="5" w:name="_Hlk141272737"/>
      <w:bookmarkEnd w:id="4"/>
      <w:r w:rsidRPr="005B49AC">
        <w:rPr>
          <w:rFonts w:ascii="Times New Roman" w:hAnsi="Times New Roman" w:cs="Times New Roman"/>
          <w:sz w:val="24"/>
          <w:szCs w:val="24"/>
        </w:rPr>
        <w:t>Nova pravila proširuju se na gume za autobuse i kamione te se njima uvode mogućnosti za dokazivanje jesu li gume prikladne za uporabu u teškim snježnim uvjetima ili u ekstremnim klimatskim uvjetima.</w:t>
      </w:r>
    </w:p>
    <w:p w14:paraId="0DAA37D9" w14:textId="1C9BFE9E" w:rsidR="0096065B" w:rsidRPr="005B49AC" w:rsidRDefault="0096065B" w:rsidP="00C14AC4">
      <w:pPr>
        <w:spacing w:line="276" w:lineRule="auto"/>
        <w:jc w:val="both"/>
        <w:rPr>
          <w:rFonts w:ascii="Times New Roman" w:hAnsi="Times New Roman" w:cs="Times New Roman"/>
          <w:sz w:val="24"/>
          <w:szCs w:val="24"/>
        </w:rPr>
      </w:pPr>
      <w:r w:rsidRPr="005B49AC">
        <w:rPr>
          <w:rFonts w:ascii="Times New Roman" w:hAnsi="Times New Roman" w:cs="Times New Roman"/>
          <w:sz w:val="24"/>
          <w:szCs w:val="24"/>
        </w:rPr>
        <w:t xml:space="preserve">          </w:t>
      </w:r>
      <w:r w:rsidR="00C14AC4">
        <w:rPr>
          <w:rFonts w:ascii="Times New Roman" w:hAnsi="Times New Roman" w:cs="Times New Roman"/>
          <w:sz w:val="24"/>
          <w:szCs w:val="24"/>
        </w:rPr>
        <w:t>N</w:t>
      </w:r>
      <w:r w:rsidRPr="005B49AC">
        <w:rPr>
          <w:rFonts w:ascii="Times New Roman" w:hAnsi="Times New Roman" w:cs="Times New Roman"/>
          <w:sz w:val="24"/>
          <w:szCs w:val="24"/>
        </w:rPr>
        <w:t>a oznakama guma nalazi se jasna i zajednička klasifikacija svojstava guma za:</w:t>
      </w:r>
      <w:r w:rsidR="00C14AC4">
        <w:rPr>
          <w:rFonts w:ascii="Times New Roman" w:hAnsi="Times New Roman" w:cs="Times New Roman"/>
          <w:sz w:val="24"/>
          <w:szCs w:val="24"/>
        </w:rPr>
        <w:t xml:space="preserve"> </w:t>
      </w:r>
      <w:r w:rsidRPr="005B49AC">
        <w:rPr>
          <w:rFonts w:ascii="Times New Roman" w:hAnsi="Times New Roman" w:cs="Times New Roman"/>
          <w:sz w:val="24"/>
          <w:szCs w:val="24"/>
        </w:rPr>
        <w:t>otpor kotrljanja,</w:t>
      </w:r>
      <w:r w:rsidR="00C14AC4">
        <w:rPr>
          <w:rFonts w:ascii="Times New Roman" w:hAnsi="Times New Roman" w:cs="Times New Roman"/>
          <w:sz w:val="24"/>
          <w:szCs w:val="24"/>
        </w:rPr>
        <w:t xml:space="preserve"> </w:t>
      </w:r>
      <w:r w:rsidRPr="005B49AC">
        <w:rPr>
          <w:rFonts w:ascii="Times New Roman" w:hAnsi="Times New Roman" w:cs="Times New Roman"/>
          <w:sz w:val="24"/>
          <w:szCs w:val="24"/>
        </w:rPr>
        <w:t>kočenje na mokrim površinama i vanjsku buku.</w:t>
      </w:r>
    </w:p>
    <w:bookmarkEnd w:id="5"/>
    <w:p w14:paraId="562D3195" w14:textId="7272A4D1" w:rsidR="0096065B" w:rsidRPr="005B49AC" w:rsidRDefault="00B41C57" w:rsidP="005B49A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065B" w:rsidRPr="005B49AC">
        <w:rPr>
          <w:rFonts w:ascii="Times New Roman" w:hAnsi="Times New Roman" w:cs="Times New Roman"/>
          <w:sz w:val="24"/>
          <w:szCs w:val="24"/>
        </w:rPr>
        <w:t xml:space="preserve">        Otpor kotrljanja u gumi pokazatelj je njezine energetske učinkovitosti koja utječe na potrošnju goriva.</w:t>
      </w:r>
    </w:p>
    <w:p w14:paraId="1ED41259" w14:textId="1D5527F3" w:rsidR="0096065B" w:rsidRPr="005B49AC" w:rsidRDefault="0096065B" w:rsidP="005B49AC">
      <w:pPr>
        <w:spacing w:line="276" w:lineRule="auto"/>
        <w:jc w:val="both"/>
        <w:rPr>
          <w:rFonts w:ascii="Times New Roman" w:hAnsi="Times New Roman" w:cs="Times New Roman"/>
          <w:sz w:val="24"/>
          <w:szCs w:val="24"/>
        </w:rPr>
      </w:pPr>
      <w:r w:rsidRPr="005B49AC">
        <w:rPr>
          <w:rFonts w:ascii="Times New Roman" w:hAnsi="Times New Roman" w:cs="Times New Roman"/>
          <w:sz w:val="24"/>
          <w:szCs w:val="24"/>
        </w:rPr>
        <w:t xml:space="preserve">         Različite gume mogu imati različit otpor kotrljanja iz više razloga, uključujući dizajn i strukturu, ali i smjese profila (</w:t>
      </w:r>
      <w:proofErr w:type="spellStart"/>
      <w:r w:rsidRPr="005B49AC">
        <w:rPr>
          <w:rFonts w:ascii="Times New Roman" w:hAnsi="Times New Roman" w:cs="Times New Roman"/>
          <w:sz w:val="24"/>
          <w:szCs w:val="24"/>
        </w:rPr>
        <w:t>gaznog</w:t>
      </w:r>
      <w:proofErr w:type="spellEnd"/>
      <w:r w:rsidRPr="005B49AC">
        <w:rPr>
          <w:rFonts w:ascii="Times New Roman" w:hAnsi="Times New Roman" w:cs="Times New Roman"/>
          <w:sz w:val="24"/>
          <w:szCs w:val="24"/>
        </w:rPr>
        <w:t xml:space="preserve"> sloja), a iste ovise o količini SiO</w:t>
      </w:r>
      <w:r w:rsidRPr="005B49AC">
        <w:rPr>
          <w:rFonts w:ascii="Times New Roman" w:hAnsi="Times New Roman" w:cs="Times New Roman"/>
          <w:sz w:val="24"/>
          <w:szCs w:val="24"/>
          <w:vertAlign w:val="subscript"/>
        </w:rPr>
        <w:t xml:space="preserve">2 </w:t>
      </w:r>
      <w:r w:rsidRPr="005B49AC">
        <w:rPr>
          <w:rFonts w:ascii="Times New Roman" w:hAnsi="Times New Roman" w:cs="Times New Roman"/>
          <w:sz w:val="24"/>
          <w:szCs w:val="24"/>
        </w:rPr>
        <w:t xml:space="preserve"> (silicijevog dioksida) </w:t>
      </w:r>
      <w:r w:rsidRPr="005B49AC">
        <w:rPr>
          <w:rFonts w:ascii="Times New Roman" w:hAnsi="Times New Roman" w:cs="Times New Roman"/>
          <w:sz w:val="24"/>
          <w:szCs w:val="24"/>
        </w:rPr>
        <w:lastRenderedPageBreak/>
        <w:t>i čađe. Tlak u gumama utječe i na otpor kotrljanja jer tlak niži od propisanog rezultira većim otporom kotrljanja. Za sve proizvođače guma izazov je pronaći najmanji otpor kotrljanja koji nije štetan za druge parametre, posebno sigurnost.</w:t>
      </w:r>
    </w:p>
    <w:p w14:paraId="48D0A56A" w14:textId="465F32C5" w:rsidR="0096065B" w:rsidRPr="005B49AC" w:rsidRDefault="0096065B" w:rsidP="005B49AC">
      <w:pPr>
        <w:spacing w:line="276" w:lineRule="auto"/>
        <w:jc w:val="both"/>
        <w:rPr>
          <w:rFonts w:ascii="Times New Roman" w:hAnsi="Times New Roman" w:cs="Times New Roman"/>
          <w:sz w:val="24"/>
          <w:szCs w:val="24"/>
        </w:rPr>
      </w:pPr>
      <w:r w:rsidRPr="005B49AC">
        <w:rPr>
          <w:rFonts w:ascii="Times New Roman" w:hAnsi="Times New Roman" w:cs="Times New Roman"/>
          <w:sz w:val="24"/>
          <w:szCs w:val="24"/>
        </w:rPr>
        <w:t xml:space="preserve">               Gume s niskim otporom kotrljanja koje su pravilno napuhane mogu imati čak 10% učinka ušteda. Time se osiguravaju financijske uštede u pogledu tekućih troškova ili, primjerice, u slučaju električnih vozila, vozaču omogućuje da nadoknadi udaljenost prije punjenja goriva ili ponovnog punjenja. Klasa otpora kotrljanja kreće se u rasponu od A (najučinkovitijih) do E (najmanje učinkovitih). Što je energetski razred viši, to je manji otpor kotrljanja. </w:t>
      </w:r>
      <w:r w:rsidR="00D03F14">
        <w:rPr>
          <w:rFonts w:ascii="Times New Roman" w:hAnsi="Times New Roman" w:cs="Times New Roman"/>
          <w:sz w:val="24"/>
          <w:szCs w:val="24"/>
        </w:rPr>
        <w:t>D</w:t>
      </w:r>
      <w:r w:rsidRPr="005B49AC">
        <w:rPr>
          <w:rFonts w:ascii="Times New Roman" w:hAnsi="Times New Roman" w:cs="Times New Roman"/>
          <w:sz w:val="24"/>
          <w:szCs w:val="24"/>
        </w:rPr>
        <w:t>osadašnja naljepnica imala</w:t>
      </w:r>
      <w:r w:rsidR="00D03F14">
        <w:rPr>
          <w:rFonts w:ascii="Times New Roman" w:hAnsi="Times New Roman" w:cs="Times New Roman"/>
          <w:sz w:val="24"/>
          <w:szCs w:val="24"/>
        </w:rPr>
        <w:t xml:space="preserve"> je</w:t>
      </w:r>
      <w:r w:rsidRPr="005B49AC">
        <w:rPr>
          <w:rFonts w:ascii="Times New Roman" w:hAnsi="Times New Roman" w:cs="Times New Roman"/>
          <w:sz w:val="24"/>
          <w:szCs w:val="24"/>
        </w:rPr>
        <w:t xml:space="preserve"> raspon od A do F.</w:t>
      </w:r>
    </w:p>
    <w:p w14:paraId="0766BF7C" w14:textId="70A0DF61" w:rsidR="0096065B" w:rsidRPr="005B49AC" w:rsidRDefault="0096065B" w:rsidP="005B49AC">
      <w:pPr>
        <w:spacing w:line="276" w:lineRule="auto"/>
        <w:jc w:val="both"/>
        <w:rPr>
          <w:rFonts w:ascii="Times New Roman" w:hAnsi="Times New Roman" w:cs="Times New Roman"/>
          <w:sz w:val="24"/>
          <w:szCs w:val="24"/>
        </w:rPr>
      </w:pPr>
      <w:r w:rsidRPr="005B49AC">
        <w:rPr>
          <w:rFonts w:ascii="Times New Roman" w:hAnsi="Times New Roman" w:cs="Times New Roman"/>
          <w:sz w:val="24"/>
          <w:szCs w:val="24"/>
        </w:rPr>
        <w:t xml:space="preserve">               Klasa prianjanja na mokroj podlozi kritična je sigurnosna značajka povezana s načinom na koji guma može kočiti na mokroj cesti. Gume su ocijenjene A (najkraća udaljenost kočnica) do E (najduža udaljenost kočnica). Razlika u svakoj kategoriji može značiti dodatnih 3-6 metara na zaustavnoj udaljenosti.</w:t>
      </w:r>
    </w:p>
    <w:p w14:paraId="0BCCA1B6" w14:textId="5B2B6D6C" w:rsidR="0096065B" w:rsidRPr="005B49AC" w:rsidRDefault="0096065B" w:rsidP="005B49AC">
      <w:pPr>
        <w:spacing w:line="276" w:lineRule="auto"/>
        <w:jc w:val="both"/>
        <w:rPr>
          <w:rFonts w:ascii="Times New Roman" w:hAnsi="Times New Roman" w:cs="Times New Roman"/>
          <w:sz w:val="24"/>
          <w:szCs w:val="24"/>
        </w:rPr>
      </w:pPr>
      <w:r w:rsidRPr="005B49AC">
        <w:rPr>
          <w:rFonts w:ascii="Times New Roman" w:hAnsi="Times New Roman" w:cs="Times New Roman"/>
          <w:sz w:val="24"/>
          <w:szCs w:val="24"/>
        </w:rPr>
        <w:t xml:space="preserve">               Vanjska buka odnosi se na buku koju stvara guma kada automobil prođe kroz dB (decibele) i mjeri se u dB (decibelima). Razredi buke kreću se od A (manje buke izvan vozila) do B (više buke).</w:t>
      </w:r>
    </w:p>
    <w:p w14:paraId="70D92401" w14:textId="4D432710" w:rsidR="000C0A62" w:rsidRPr="005B49AC" w:rsidRDefault="000C0A62" w:rsidP="005B49AC">
      <w:pPr>
        <w:spacing w:line="276" w:lineRule="auto"/>
        <w:jc w:val="both"/>
        <w:rPr>
          <w:rFonts w:ascii="Times New Roman" w:hAnsi="Times New Roman" w:cs="Times New Roman"/>
          <w:sz w:val="24"/>
          <w:szCs w:val="24"/>
        </w:rPr>
      </w:pPr>
      <w:r w:rsidRPr="005B49AC">
        <w:rPr>
          <w:rFonts w:ascii="Times New Roman" w:hAnsi="Times New Roman" w:cs="Times New Roman"/>
          <w:sz w:val="24"/>
          <w:szCs w:val="24"/>
        </w:rPr>
        <w:t xml:space="preserve">               Prema novoj uredbi, osim informacija o otpor</w:t>
      </w:r>
      <w:r w:rsidR="00660DF1">
        <w:rPr>
          <w:rFonts w:ascii="Times New Roman" w:hAnsi="Times New Roman" w:cs="Times New Roman"/>
          <w:sz w:val="24"/>
          <w:szCs w:val="24"/>
        </w:rPr>
        <w:t>u</w:t>
      </w:r>
      <w:r w:rsidRPr="005B49AC">
        <w:rPr>
          <w:rFonts w:ascii="Times New Roman" w:hAnsi="Times New Roman" w:cs="Times New Roman"/>
          <w:sz w:val="24"/>
          <w:szCs w:val="24"/>
        </w:rPr>
        <w:t xml:space="preserve"> kotrljanja, </w:t>
      </w:r>
      <w:r w:rsidR="00070D2F">
        <w:rPr>
          <w:rFonts w:ascii="Times New Roman" w:hAnsi="Times New Roman" w:cs="Times New Roman"/>
          <w:sz w:val="24"/>
          <w:szCs w:val="24"/>
        </w:rPr>
        <w:t>koč</w:t>
      </w:r>
      <w:r w:rsidRPr="005B49AC">
        <w:rPr>
          <w:rFonts w:ascii="Times New Roman" w:hAnsi="Times New Roman" w:cs="Times New Roman"/>
          <w:sz w:val="24"/>
          <w:szCs w:val="24"/>
        </w:rPr>
        <w:t xml:space="preserve">enju na mokrim površinama i vanjskoj buci te razredima, oznaka gume može prikazivati </w:t>
      </w:r>
      <w:r w:rsidR="005D2BC7">
        <w:rPr>
          <w:rFonts w:ascii="Times New Roman" w:hAnsi="Times New Roman" w:cs="Times New Roman"/>
          <w:sz w:val="24"/>
          <w:szCs w:val="24"/>
        </w:rPr>
        <w:t>dva</w:t>
      </w:r>
      <w:r w:rsidRPr="005B49AC">
        <w:rPr>
          <w:rFonts w:ascii="Times New Roman" w:hAnsi="Times New Roman" w:cs="Times New Roman"/>
          <w:sz w:val="24"/>
          <w:szCs w:val="24"/>
        </w:rPr>
        <w:t xml:space="preserve"> dodatna parametra:</w:t>
      </w:r>
    </w:p>
    <w:p w14:paraId="24FE281F" w14:textId="09A4714C" w:rsidR="000C0A62" w:rsidRPr="005B49AC" w:rsidRDefault="000C0A62" w:rsidP="005B49AC">
      <w:pPr>
        <w:spacing w:line="276" w:lineRule="auto"/>
        <w:jc w:val="both"/>
        <w:rPr>
          <w:rFonts w:ascii="Times New Roman" w:hAnsi="Times New Roman" w:cs="Times New Roman"/>
          <w:sz w:val="24"/>
          <w:szCs w:val="24"/>
        </w:rPr>
      </w:pPr>
      <w:r w:rsidRPr="005B49AC">
        <w:rPr>
          <w:rFonts w:ascii="Times New Roman" w:hAnsi="Times New Roman" w:cs="Times New Roman"/>
          <w:sz w:val="24"/>
          <w:szCs w:val="24"/>
        </w:rPr>
        <w:t xml:space="preserve">              </w:t>
      </w:r>
      <w:r w:rsidR="00C21454" w:rsidRPr="005B49AC">
        <w:rPr>
          <w:rFonts w:ascii="Times New Roman" w:hAnsi="Times New Roman" w:cs="Times New Roman"/>
          <w:sz w:val="24"/>
          <w:szCs w:val="24"/>
        </w:rPr>
        <w:t>a)</w:t>
      </w:r>
      <w:r w:rsidRPr="005B49AC">
        <w:rPr>
          <w:rFonts w:ascii="Times New Roman" w:hAnsi="Times New Roman" w:cs="Times New Roman"/>
          <w:sz w:val="24"/>
          <w:szCs w:val="24"/>
        </w:rPr>
        <w:t xml:space="preserve"> </w:t>
      </w:r>
      <w:r w:rsidR="005D2BC7">
        <w:rPr>
          <w:rFonts w:ascii="Times New Roman" w:hAnsi="Times New Roman" w:cs="Times New Roman"/>
          <w:sz w:val="24"/>
          <w:szCs w:val="24"/>
        </w:rPr>
        <w:t>z</w:t>
      </w:r>
      <w:r w:rsidRPr="005B49AC">
        <w:rPr>
          <w:rFonts w:ascii="Times New Roman" w:hAnsi="Times New Roman" w:cs="Times New Roman"/>
          <w:sz w:val="24"/>
          <w:szCs w:val="24"/>
        </w:rPr>
        <w:t xml:space="preserve">imske gume odobrene za uporabu u teškim snježnim uvjetima nose poseban piktogram pod nazivom „alpski simbol” ili 3PMSF (3 </w:t>
      </w:r>
      <w:proofErr w:type="spellStart"/>
      <w:r w:rsidRPr="005B49AC">
        <w:rPr>
          <w:rFonts w:ascii="Times New Roman" w:hAnsi="Times New Roman" w:cs="Times New Roman"/>
          <w:sz w:val="24"/>
          <w:szCs w:val="24"/>
        </w:rPr>
        <w:t>peaks</w:t>
      </w:r>
      <w:proofErr w:type="spellEnd"/>
      <w:r w:rsidRPr="005B49AC">
        <w:rPr>
          <w:rFonts w:ascii="Times New Roman" w:hAnsi="Times New Roman" w:cs="Times New Roman"/>
          <w:sz w:val="24"/>
          <w:szCs w:val="24"/>
        </w:rPr>
        <w:t xml:space="preserve"> </w:t>
      </w:r>
      <w:proofErr w:type="spellStart"/>
      <w:r w:rsidRPr="005B49AC">
        <w:rPr>
          <w:rFonts w:ascii="Times New Roman" w:hAnsi="Times New Roman" w:cs="Times New Roman"/>
          <w:sz w:val="24"/>
          <w:szCs w:val="24"/>
        </w:rPr>
        <w:t>mountain</w:t>
      </w:r>
      <w:proofErr w:type="spellEnd"/>
      <w:r w:rsidRPr="005B49AC">
        <w:rPr>
          <w:rFonts w:ascii="Times New Roman" w:hAnsi="Times New Roman" w:cs="Times New Roman"/>
          <w:sz w:val="24"/>
          <w:szCs w:val="24"/>
        </w:rPr>
        <w:t xml:space="preserve"> </w:t>
      </w:r>
      <w:proofErr w:type="spellStart"/>
      <w:r w:rsidRPr="005B49AC">
        <w:rPr>
          <w:rFonts w:ascii="Times New Roman" w:hAnsi="Times New Roman" w:cs="Times New Roman"/>
          <w:sz w:val="24"/>
          <w:szCs w:val="24"/>
        </w:rPr>
        <w:t>with</w:t>
      </w:r>
      <w:proofErr w:type="spellEnd"/>
      <w:r w:rsidRPr="005B49AC">
        <w:rPr>
          <w:rFonts w:ascii="Times New Roman" w:hAnsi="Times New Roman" w:cs="Times New Roman"/>
          <w:sz w:val="24"/>
          <w:szCs w:val="24"/>
        </w:rPr>
        <w:t xml:space="preserve"> </w:t>
      </w:r>
      <w:proofErr w:type="spellStart"/>
      <w:r w:rsidRPr="005B49AC">
        <w:rPr>
          <w:rFonts w:ascii="Times New Roman" w:hAnsi="Times New Roman" w:cs="Times New Roman"/>
          <w:sz w:val="24"/>
          <w:szCs w:val="24"/>
        </w:rPr>
        <w:t>snow</w:t>
      </w:r>
      <w:proofErr w:type="spellEnd"/>
      <w:r w:rsidRPr="005B49AC">
        <w:rPr>
          <w:rFonts w:ascii="Times New Roman" w:hAnsi="Times New Roman" w:cs="Times New Roman"/>
          <w:sz w:val="24"/>
          <w:szCs w:val="24"/>
        </w:rPr>
        <w:t xml:space="preserve"> flake) - (3 „pika planine“ s pahulj</w:t>
      </w:r>
      <w:r w:rsidR="005707B5">
        <w:rPr>
          <w:rFonts w:ascii="Times New Roman" w:hAnsi="Times New Roman" w:cs="Times New Roman"/>
          <w:sz w:val="24"/>
          <w:szCs w:val="24"/>
        </w:rPr>
        <w:t>ama</w:t>
      </w:r>
      <w:r w:rsidRPr="005B49AC">
        <w:rPr>
          <w:rFonts w:ascii="Times New Roman" w:hAnsi="Times New Roman" w:cs="Times New Roman"/>
          <w:sz w:val="24"/>
          <w:szCs w:val="24"/>
        </w:rPr>
        <w:t xml:space="preserve"> snijega). Za navedeni piktogram guma mora proći posebno ispitivanje kočenja na cesti sa snijegom. Isti piktogram pojavljuje se na bočnoj </w:t>
      </w:r>
      <w:proofErr w:type="spellStart"/>
      <w:r w:rsidRPr="005B49AC">
        <w:rPr>
          <w:rFonts w:ascii="Times New Roman" w:hAnsi="Times New Roman" w:cs="Times New Roman"/>
          <w:sz w:val="24"/>
          <w:szCs w:val="24"/>
        </w:rPr>
        <w:t>stijenci</w:t>
      </w:r>
      <w:proofErr w:type="spellEnd"/>
      <w:r w:rsidRPr="005B49AC">
        <w:rPr>
          <w:rFonts w:ascii="Times New Roman" w:hAnsi="Times New Roman" w:cs="Times New Roman"/>
          <w:sz w:val="24"/>
          <w:szCs w:val="24"/>
        </w:rPr>
        <w:t xml:space="preserve"> gume</w:t>
      </w:r>
    </w:p>
    <w:p w14:paraId="4555FB0A" w14:textId="1DF1BAAC" w:rsidR="000C0A62" w:rsidRPr="005B49AC" w:rsidRDefault="000C0A62" w:rsidP="005B49AC">
      <w:pPr>
        <w:spacing w:line="276" w:lineRule="auto"/>
        <w:jc w:val="both"/>
        <w:rPr>
          <w:rFonts w:ascii="Times New Roman" w:hAnsi="Times New Roman" w:cs="Times New Roman"/>
          <w:sz w:val="24"/>
          <w:szCs w:val="24"/>
        </w:rPr>
      </w:pPr>
      <w:r w:rsidRPr="005B49AC">
        <w:rPr>
          <w:rFonts w:ascii="Times New Roman" w:hAnsi="Times New Roman" w:cs="Times New Roman"/>
          <w:sz w:val="24"/>
          <w:szCs w:val="24"/>
        </w:rPr>
        <w:t xml:space="preserve">             </w:t>
      </w:r>
      <w:r w:rsidR="00C21454" w:rsidRPr="005B49AC">
        <w:rPr>
          <w:rFonts w:ascii="Times New Roman" w:hAnsi="Times New Roman" w:cs="Times New Roman"/>
          <w:sz w:val="24"/>
          <w:szCs w:val="24"/>
        </w:rPr>
        <w:t>b)</w:t>
      </w:r>
      <w:r w:rsidRPr="005B49AC">
        <w:rPr>
          <w:rFonts w:ascii="Times New Roman" w:hAnsi="Times New Roman" w:cs="Times New Roman"/>
          <w:sz w:val="24"/>
          <w:szCs w:val="24"/>
        </w:rPr>
        <w:t xml:space="preserve">  </w:t>
      </w:r>
      <w:r w:rsidR="005D2BC7">
        <w:rPr>
          <w:rFonts w:ascii="Times New Roman" w:hAnsi="Times New Roman" w:cs="Times New Roman"/>
          <w:sz w:val="24"/>
          <w:szCs w:val="24"/>
        </w:rPr>
        <w:t>n</w:t>
      </w:r>
      <w:r w:rsidRPr="005B49AC">
        <w:rPr>
          <w:rFonts w:ascii="Times New Roman" w:hAnsi="Times New Roman" w:cs="Times New Roman"/>
          <w:sz w:val="24"/>
          <w:szCs w:val="24"/>
        </w:rPr>
        <w:t>ordijske zimske gume odobrene za uporabu u iznimno hladnim uvjetima također nose poseban piktogram, koji predstavlja ledeni stalagmit. Za nošenje piktograma guma mora proći posebno ispitivanje kočenja na ekstremnom ledu. Te se gume stavljaju na tržište samo u nordijskim zemljama i trebale bi se upotrebljavati u iznimno hladnim zimskim uvjetima. Obično te gume ne funkcioniraju dobro na vlažnoj površini ili u manje teškim zimskim uvjetima.</w:t>
      </w:r>
    </w:p>
    <w:p w14:paraId="0E8C76F1" w14:textId="6E71EA0B" w:rsidR="000C0A62" w:rsidRPr="005B49AC" w:rsidRDefault="000C0A62" w:rsidP="005B49AC">
      <w:pPr>
        <w:spacing w:line="276" w:lineRule="auto"/>
        <w:jc w:val="both"/>
        <w:rPr>
          <w:rFonts w:ascii="Times New Roman" w:hAnsi="Times New Roman" w:cs="Times New Roman"/>
          <w:sz w:val="24"/>
          <w:szCs w:val="24"/>
        </w:rPr>
      </w:pPr>
      <w:r w:rsidRPr="005B49AC">
        <w:rPr>
          <w:rFonts w:ascii="Times New Roman" w:hAnsi="Times New Roman" w:cs="Times New Roman"/>
          <w:sz w:val="24"/>
          <w:szCs w:val="24"/>
        </w:rPr>
        <w:t xml:space="preserve">               Za ocjenjivanje svojstava guma u svih </w:t>
      </w:r>
      <w:r w:rsidR="00EA1ADD">
        <w:rPr>
          <w:rFonts w:ascii="Times New Roman" w:hAnsi="Times New Roman" w:cs="Times New Roman"/>
          <w:sz w:val="24"/>
          <w:szCs w:val="24"/>
        </w:rPr>
        <w:t>pet</w:t>
      </w:r>
      <w:r w:rsidRPr="005B49AC">
        <w:rPr>
          <w:rFonts w:ascii="Times New Roman" w:hAnsi="Times New Roman" w:cs="Times New Roman"/>
          <w:sz w:val="24"/>
          <w:szCs w:val="24"/>
        </w:rPr>
        <w:t xml:space="preserve"> parametara navedenih na oznaci upotrebljavaju se standardizirana ispitivanja. Samo gume koje dosegnu unaprijed određenu minimalnu razinu performansi mogu nositi simbol snijega ili leda. Nacionalna tijela provode nasumične kontrole kako bi provjerila točnost razina učinkovitosti.</w:t>
      </w:r>
    </w:p>
    <w:p w14:paraId="3DBBB9E4" w14:textId="05E47596" w:rsidR="000C0A62" w:rsidRPr="005B49AC" w:rsidRDefault="00C22940" w:rsidP="005B49AC">
      <w:pPr>
        <w:spacing w:line="276" w:lineRule="auto"/>
        <w:jc w:val="both"/>
        <w:rPr>
          <w:rFonts w:ascii="Times New Roman" w:hAnsi="Times New Roman" w:cs="Times New Roman"/>
          <w:sz w:val="24"/>
          <w:szCs w:val="24"/>
        </w:rPr>
      </w:pPr>
      <w:r w:rsidRPr="005B49AC">
        <w:rPr>
          <w:rFonts w:ascii="Times New Roman" w:hAnsi="Times New Roman" w:cs="Times New Roman"/>
          <w:sz w:val="24"/>
          <w:szCs w:val="24"/>
        </w:rPr>
        <w:t xml:space="preserve">              </w:t>
      </w:r>
      <w:r w:rsidR="000C0A62" w:rsidRPr="005B49AC">
        <w:rPr>
          <w:rFonts w:ascii="Times New Roman" w:hAnsi="Times New Roman" w:cs="Times New Roman"/>
          <w:sz w:val="24"/>
          <w:szCs w:val="24"/>
        </w:rPr>
        <w:t>Kako bi se uzele u obzir zalihe guma proizvedenih prije svibnja 2021.</w:t>
      </w:r>
      <w:r w:rsidR="00E25444" w:rsidRPr="005B49AC">
        <w:rPr>
          <w:rFonts w:ascii="Times New Roman" w:hAnsi="Times New Roman" w:cs="Times New Roman"/>
          <w:sz w:val="24"/>
          <w:szCs w:val="24"/>
        </w:rPr>
        <w:t xml:space="preserve"> godine</w:t>
      </w:r>
      <w:r w:rsidR="000C0A62" w:rsidRPr="005B49AC">
        <w:rPr>
          <w:rFonts w:ascii="Times New Roman" w:hAnsi="Times New Roman" w:cs="Times New Roman"/>
          <w:sz w:val="24"/>
          <w:szCs w:val="24"/>
        </w:rPr>
        <w:t>, gume automobila i kombija sa starom oznakom mogle su se prodavati do kraja 2021.</w:t>
      </w:r>
      <w:r w:rsidR="00E25444" w:rsidRPr="005B49AC">
        <w:rPr>
          <w:rFonts w:ascii="Times New Roman" w:hAnsi="Times New Roman" w:cs="Times New Roman"/>
          <w:sz w:val="24"/>
          <w:szCs w:val="24"/>
        </w:rPr>
        <w:t xml:space="preserve"> godine.</w:t>
      </w:r>
    </w:p>
    <w:p w14:paraId="65D73E76" w14:textId="340871E3" w:rsidR="000C0A62" w:rsidRPr="005B49AC" w:rsidRDefault="00C22940" w:rsidP="005B49AC">
      <w:pPr>
        <w:spacing w:line="276" w:lineRule="auto"/>
        <w:jc w:val="both"/>
        <w:rPr>
          <w:rFonts w:ascii="Times New Roman" w:hAnsi="Times New Roman" w:cs="Times New Roman"/>
          <w:sz w:val="24"/>
          <w:szCs w:val="24"/>
        </w:rPr>
      </w:pPr>
      <w:r w:rsidRPr="005B49AC">
        <w:rPr>
          <w:rFonts w:ascii="Times New Roman" w:hAnsi="Times New Roman" w:cs="Times New Roman"/>
          <w:sz w:val="24"/>
          <w:szCs w:val="24"/>
        </w:rPr>
        <w:t xml:space="preserve">              </w:t>
      </w:r>
      <w:r w:rsidR="000C0A62" w:rsidRPr="005B49AC">
        <w:rPr>
          <w:rFonts w:ascii="Times New Roman" w:hAnsi="Times New Roman" w:cs="Times New Roman"/>
          <w:sz w:val="24"/>
          <w:szCs w:val="24"/>
        </w:rPr>
        <w:t>Proizvođači vozila obvezni su kupcima dostaviti i informacije o gumama za to vozilo.</w:t>
      </w:r>
    </w:p>
    <w:p w14:paraId="20938C24" w14:textId="761901F5" w:rsidR="000C0A62" w:rsidRPr="005B49AC" w:rsidRDefault="00C22940" w:rsidP="000622E1">
      <w:pPr>
        <w:spacing w:line="276" w:lineRule="auto"/>
        <w:jc w:val="both"/>
        <w:rPr>
          <w:rFonts w:ascii="Times New Roman" w:hAnsi="Times New Roman" w:cs="Times New Roman"/>
          <w:sz w:val="24"/>
          <w:szCs w:val="24"/>
        </w:rPr>
      </w:pPr>
      <w:r w:rsidRPr="005B49AC">
        <w:rPr>
          <w:rFonts w:ascii="Times New Roman" w:hAnsi="Times New Roman" w:cs="Times New Roman"/>
          <w:sz w:val="24"/>
          <w:szCs w:val="24"/>
        </w:rPr>
        <w:t xml:space="preserve">             </w:t>
      </w:r>
      <w:r w:rsidR="000C0A62" w:rsidRPr="005B49AC">
        <w:rPr>
          <w:rFonts w:ascii="Times New Roman" w:hAnsi="Times New Roman" w:cs="Times New Roman"/>
          <w:sz w:val="24"/>
          <w:szCs w:val="24"/>
        </w:rPr>
        <w:t xml:space="preserve">Gume moraju ispunjavati posebne zahtjeve za stavljanje na europsko tržište, kako je navedeno u </w:t>
      </w:r>
      <w:r w:rsidR="000C0A62" w:rsidRPr="00881A24">
        <w:rPr>
          <w:rFonts w:ascii="Times New Roman" w:hAnsi="Times New Roman" w:cs="Times New Roman"/>
          <w:sz w:val="24"/>
          <w:szCs w:val="24"/>
        </w:rPr>
        <w:t>Uredbi (EZ) br. 661/2009</w:t>
      </w:r>
      <w:r w:rsidR="000622E1" w:rsidRPr="00881A24">
        <w:t xml:space="preserve"> </w:t>
      </w:r>
      <w:r w:rsidR="003907D2" w:rsidRPr="00881A24">
        <w:rPr>
          <w:rFonts w:ascii="Times New Roman" w:eastAsia="Times New Roman" w:hAnsi="Times New Roman" w:cs="Times New Roman"/>
          <w:sz w:val="24"/>
          <w:szCs w:val="24"/>
        </w:rPr>
        <w:t xml:space="preserve">Europskog parlamenta i Vijeća </w:t>
      </w:r>
      <w:r w:rsidR="000622E1" w:rsidRPr="00881A24">
        <w:rPr>
          <w:rFonts w:ascii="Times New Roman" w:hAnsi="Times New Roman" w:cs="Times New Roman"/>
          <w:sz w:val="24"/>
          <w:szCs w:val="24"/>
        </w:rPr>
        <w:t>od 13. srpnja 2009.</w:t>
      </w:r>
      <w:r w:rsidR="009857C4" w:rsidRPr="00881A24">
        <w:rPr>
          <w:rFonts w:ascii="Times New Roman" w:hAnsi="Times New Roman" w:cs="Times New Roman"/>
          <w:sz w:val="24"/>
          <w:szCs w:val="24"/>
        </w:rPr>
        <w:t xml:space="preserve"> </w:t>
      </w:r>
      <w:r w:rsidR="000622E1" w:rsidRPr="00881A24">
        <w:rPr>
          <w:rFonts w:ascii="Times New Roman" w:hAnsi="Times New Roman" w:cs="Times New Roman"/>
          <w:sz w:val="24"/>
          <w:szCs w:val="24"/>
        </w:rPr>
        <w:t xml:space="preserve">o zahtjevima za homologaciju tipa za opću sigurnost motornih vozila, njihovih prikolica i </w:t>
      </w:r>
      <w:r w:rsidR="000622E1" w:rsidRPr="00881A24">
        <w:rPr>
          <w:rFonts w:ascii="Times New Roman" w:hAnsi="Times New Roman" w:cs="Times New Roman"/>
          <w:sz w:val="24"/>
          <w:szCs w:val="24"/>
        </w:rPr>
        <w:lastRenderedPageBreak/>
        <w:t>sustava, sastavnih dijelova i zasebnih tehničkih jedinica namijenjenih za takva vozila</w:t>
      </w:r>
      <w:r w:rsidR="009857C4" w:rsidRPr="00881A24">
        <w:rPr>
          <w:rFonts w:ascii="Times New Roman" w:hAnsi="Times New Roman" w:cs="Times New Roman"/>
          <w:sz w:val="24"/>
          <w:szCs w:val="24"/>
        </w:rPr>
        <w:t xml:space="preserve"> </w:t>
      </w:r>
      <w:r w:rsidR="000622E1" w:rsidRPr="00881A24">
        <w:rPr>
          <w:rFonts w:ascii="Times New Roman" w:hAnsi="Times New Roman" w:cs="Times New Roman"/>
          <w:sz w:val="24"/>
          <w:szCs w:val="24"/>
        </w:rPr>
        <w:t>(Tekst značajan za EGP)</w:t>
      </w:r>
      <w:r w:rsidR="009857C4" w:rsidRPr="00881A24">
        <w:rPr>
          <w:rFonts w:ascii="Times New Roman" w:hAnsi="Times New Roman" w:cs="Times New Roman"/>
          <w:sz w:val="24"/>
          <w:szCs w:val="24"/>
        </w:rPr>
        <w:t xml:space="preserve"> </w:t>
      </w:r>
      <w:r w:rsidR="00565044" w:rsidRPr="00881A24">
        <w:rPr>
          <w:rFonts w:ascii="Times New Roman" w:hAnsi="Times New Roman" w:cs="Times New Roman"/>
          <w:sz w:val="24"/>
          <w:szCs w:val="24"/>
        </w:rPr>
        <w:t>(</w:t>
      </w:r>
      <w:r w:rsidR="00565044" w:rsidRPr="00881A24">
        <w:rPr>
          <w:rFonts w:ascii="Times New Roman" w:eastAsia="Times New Roman" w:hAnsi="Times New Roman" w:cs="Times New Roman"/>
          <w:kern w:val="0"/>
          <w:sz w:val="24"/>
          <w:szCs w:val="24"/>
          <w:lang w:eastAsia="hr-HR"/>
          <w14:ligatures w14:val="none"/>
        </w:rPr>
        <w:t>SL L</w:t>
      </w:r>
      <w:r w:rsidR="00565044" w:rsidRPr="00881A24">
        <w:rPr>
          <w:rFonts w:ascii="Times New Roman" w:hAnsi="Times New Roman" w:cs="Times New Roman"/>
          <w:sz w:val="24"/>
          <w:szCs w:val="24"/>
        </w:rPr>
        <w:t xml:space="preserve"> </w:t>
      </w:r>
      <w:r w:rsidR="0083708D" w:rsidRPr="00881A24">
        <w:rPr>
          <w:rFonts w:ascii="Times New Roman" w:hAnsi="Times New Roman" w:cs="Times New Roman"/>
          <w:sz w:val="24"/>
          <w:szCs w:val="24"/>
        </w:rPr>
        <w:t>200, 31.7.2009</w:t>
      </w:r>
      <w:r w:rsidR="00565044" w:rsidRPr="00881A24">
        <w:rPr>
          <w:rFonts w:ascii="Times New Roman" w:hAnsi="Times New Roman" w:cs="Times New Roman"/>
          <w:sz w:val="24"/>
          <w:szCs w:val="24"/>
        </w:rPr>
        <w:t>.)</w:t>
      </w:r>
      <w:r w:rsidR="009860AA" w:rsidRPr="00881A24">
        <w:rPr>
          <w:rFonts w:ascii="Times New Roman" w:hAnsi="Times New Roman" w:cs="Times New Roman"/>
          <w:sz w:val="24"/>
          <w:szCs w:val="24"/>
        </w:rPr>
        <w:t>.</w:t>
      </w:r>
      <w:r w:rsidR="0083708D" w:rsidRPr="0083708D">
        <w:rPr>
          <w:rFonts w:ascii="Times New Roman" w:hAnsi="Times New Roman" w:cs="Times New Roman"/>
          <w:sz w:val="24"/>
          <w:szCs w:val="24"/>
        </w:rPr>
        <w:t xml:space="preserve"> </w:t>
      </w:r>
      <w:r w:rsidR="000C0A62" w:rsidRPr="005B49AC">
        <w:rPr>
          <w:rFonts w:ascii="Times New Roman" w:hAnsi="Times New Roman" w:cs="Times New Roman"/>
          <w:sz w:val="24"/>
          <w:szCs w:val="24"/>
        </w:rPr>
        <w:t>U tom se zakonodavstvu upućuje na iste metode ispitivanja za iste parametre na oznaci gume i utvrđuju minimalni zahtjevi za učinkovitost, sigurnost i zaštitu zdravlja.</w:t>
      </w:r>
    </w:p>
    <w:p w14:paraId="577400EA" w14:textId="375FA09D" w:rsidR="000C0A62" w:rsidRPr="005B49AC" w:rsidRDefault="00C22940" w:rsidP="005B49AC">
      <w:pPr>
        <w:spacing w:line="276" w:lineRule="auto"/>
        <w:jc w:val="both"/>
        <w:rPr>
          <w:rFonts w:ascii="Times New Roman" w:hAnsi="Times New Roman" w:cs="Times New Roman"/>
          <w:sz w:val="24"/>
          <w:szCs w:val="24"/>
        </w:rPr>
      </w:pPr>
      <w:r w:rsidRPr="005B49AC">
        <w:rPr>
          <w:rFonts w:ascii="Times New Roman" w:hAnsi="Times New Roman" w:cs="Times New Roman"/>
          <w:sz w:val="24"/>
          <w:szCs w:val="24"/>
        </w:rPr>
        <w:t xml:space="preserve">                   </w:t>
      </w:r>
      <w:r w:rsidR="000C0A62" w:rsidRPr="005B49AC">
        <w:rPr>
          <w:rFonts w:ascii="Times New Roman" w:hAnsi="Times New Roman" w:cs="Times New Roman"/>
          <w:sz w:val="24"/>
          <w:szCs w:val="24"/>
        </w:rPr>
        <w:t>Budući da su se gume stalno poboljšavale, a zahtjevi u pogledu minimalne razine učinkovitosti koji se mogu staviti na jedinstveno tržište EU-a postali su stroži, gume s najlošijim svojstvima postupno su zabranjene. Stoga su gume s energetskim razredom lošijim od E, s razredom prianjanja na mokrom lošijim od E ili s razredom buke lošijim od B zabranjene na europskom tržištu.</w:t>
      </w:r>
    </w:p>
    <w:p w14:paraId="71771CBA" w14:textId="70ED0D5A" w:rsidR="00C22940" w:rsidRPr="005B49AC" w:rsidRDefault="00C22940" w:rsidP="003D55BE">
      <w:pPr>
        <w:spacing w:line="276" w:lineRule="auto"/>
        <w:jc w:val="both"/>
        <w:rPr>
          <w:rFonts w:ascii="Times New Roman" w:hAnsi="Times New Roman" w:cs="Times New Roman"/>
          <w:kern w:val="0"/>
          <w:sz w:val="24"/>
          <w:szCs w:val="24"/>
          <w14:ligatures w14:val="none"/>
        </w:rPr>
      </w:pPr>
      <w:r w:rsidRPr="005B49AC">
        <w:rPr>
          <w:rFonts w:ascii="Times New Roman" w:hAnsi="Times New Roman" w:cs="Times New Roman"/>
          <w:sz w:val="24"/>
          <w:szCs w:val="24"/>
        </w:rPr>
        <w:t xml:space="preserve">                  </w:t>
      </w:r>
      <w:r w:rsidRPr="005B49AC">
        <w:rPr>
          <w:rFonts w:ascii="Times New Roman" w:hAnsi="Times New Roman" w:cs="Times New Roman"/>
          <w:color w:val="000000" w:themeColor="text1"/>
          <w:sz w:val="24"/>
          <w:szCs w:val="24"/>
        </w:rPr>
        <w:t>Sukladno odredbama članka 11. stavk</w:t>
      </w:r>
      <w:r w:rsidR="00C007C2">
        <w:rPr>
          <w:rFonts w:ascii="Times New Roman" w:hAnsi="Times New Roman" w:cs="Times New Roman"/>
          <w:color w:val="000000" w:themeColor="text1"/>
          <w:sz w:val="24"/>
          <w:szCs w:val="24"/>
        </w:rPr>
        <w:t>a</w:t>
      </w:r>
      <w:r w:rsidRPr="005B49AC">
        <w:rPr>
          <w:rFonts w:ascii="Times New Roman" w:hAnsi="Times New Roman" w:cs="Times New Roman"/>
          <w:color w:val="000000" w:themeColor="text1"/>
          <w:sz w:val="24"/>
          <w:szCs w:val="24"/>
        </w:rPr>
        <w:t xml:space="preserve"> 5. Uredbe </w:t>
      </w:r>
      <w:r w:rsidR="00E5316C" w:rsidRPr="00E5316C">
        <w:rPr>
          <w:rFonts w:ascii="Times New Roman" w:hAnsi="Times New Roman" w:cs="Times New Roman"/>
          <w:color w:val="000000" w:themeColor="text1"/>
          <w:sz w:val="24"/>
          <w:szCs w:val="24"/>
        </w:rPr>
        <w:t>(EU) 2020/740</w:t>
      </w:r>
      <w:r w:rsidR="00E5316C">
        <w:rPr>
          <w:rFonts w:ascii="Times New Roman" w:hAnsi="Times New Roman" w:cs="Times New Roman"/>
          <w:color w:val="000000" w:themeColor="text1"/>
          <w:sz w:val="24"/>
          <w:szCs w:val="24"/>
        </w:rPr>
        <w:t xml:space="preserve"> </w:t>
      </w:r>
      <w:r w:rsidRPr="005B49AC">
        <w:rPr>
          <w:rFonts w:ascii="Times New Roman" w:hAnsi="Times New Roman" w:cs="Times New Roman"/>
          <w:color w:val="000000" w:themeColor="text1"/>
          <w:sz w:val="24"/>
          <w:szCs w:val="24"/>
        </w:rPr>
        <w:t xml:space="preserve">sve države članice (uključujući i Republiku Hrvatsku) utvrđuju pravila o sankcijama i mehanizmima za izvršavanje koji se primjenjuju na kršenja Uredbe </w:t>
      </w:r>
      <w:r w:rsidR="00C007C2" w:rsidRPr="00C007C2">
        <w:rPr>
          <w:rFonts w:ascii="Times New Roman" w:hAnsi="Times New Roman" w:cs="Times New Roman"/>
          <w:color w:val="000000" w:themeColor="text1"/>
          <w:sz w:val="24"/>
          <w:szCs w:val="24"/>
        </w:rPr>
        <w:t>(EU) 2020/740</w:t>
      </w:r>
      <w:r w:rsidR="00C007C2">
        <w:rPr>
          <w:rFonts w:ascii="Times New Roman" w:hAnsi="Times New Roman" w:cs="Times New Roman"/>
          <w:color w:val="000000" w:themeColor="text1"/>
          <w:sz w:val="24"/>
          <w:szCs w:val="24"/>
        </w:rPr>
        <w:t xml:space="preserve"> </w:t>
      </w:r>
      <w:r w:rsidRPr="005B49AC">
        <w:rPr>
          <w:rFonts w:ascii="Times New Roman" w:hAnsi="Times New Roman" w:cs="Times New Roman"/>
          <w:color w:val="000000" w:themeColor="text1"/>
          <w:sz w:val="24"/>
          <w:szCs w:val="24"/>
        </w:rPr>
        <w:t>i delegiranih akata donesenih na temelju Uredbe</w:t>
      </w:r>
      <w:r w:rsidR="00C007C2">
        <w:rPr>
          <w:rFonts w:ascii="Times New Roman" w:hAnsi="Times New Roman" w:cs="Times New Roman"/>
          <w:color w:val="000000" w:themeColor="text1"/>
          <w:sz w:val="24"/>
          <w:szCs w:val="24"/>
        </w:rPr>
        <w:t xml:space="preserve"> </w:t>
      </w:r>
      <w:r w:rsidR="00C007C2" w:rsidRPr="00C007C2">
        <w:rPr>
          <w:rFonts w:ascii="Times New Roman" w:hAnsi="Times New Roman" w:cs="Times New Roman"/>
          <w:color w:val="000000" w:themeColor="text1"/>
          <w:sz w:val="24"/>
          <w:szCs w:val="24"/>
        </w:rPr>
        <w:t>(EU) 2020/740</w:t>
      </w:r>
      <w:r w:rsidRPr="005B49AC">
        <w:rPr>
          <w:rFonts w:ascii="Times New Roman" w:hAnsi="Times New Roman" w:cs="Times New Roman"/>
          <w:color w:val="000000" w:themeColor="text1"/>
          <w:sz w:val="24"/>
          <w:szCs w:val="24"/>
        </w:rPr>
        <w:t xml:space="preserve"> </w:t>
      </w:r>
      <w:r w:rsidR="005610E2">
        <w:rPr>
          <w:rFonts w:ascii="Times New Roman" w:hAnsi="Times New Roman" w:cs="Times New Roman"/>
          <w:color w:val="000000" w:themeColor="text1"/>
          <w:sz w:val="24"/>
          <w:szCs w:val="24"/>
        </w:rPr>
        <w:t>te</w:t>
      </w:r>
      <w:r w:rsidRPr="005B49AC">
        <w:rPr>
          <w:rFonts w:ascii="Times New Roman" w:hAnsi="Times New Roman" w:cs="Times New Roman"/>
          <w:color w:val="000000" w:themeColor="text1"/>
          <w:sz w:val="24"/>
          <w:szCs w:val="24"/>
        </w:rPr>
        <w:t xml:space="preserve"> poduzimaju sve potrebne mjere radi osiguranja njihove provedbe</w:t>
      </w:r>
      <w:r w:rsidR="00A72134">
        <w:rPr>
          <w:rFonts w:ascii="Times New Roman" w:hAnsi="Times New Roman" w:cs="Times New Roman"/>
          <w:color w:val="000000" w:themeColor="text1"/>
          <w:sz w:val="24"/>
          <w:szCs w:val="24"/>
        </w:rPr>
        <w:t>.</w:t>
      </w:r>
      <w:r w:rsidR="003D55BE">
        <w:rPr>
          <w:rFonts w:ascii="Times New Roman" w:hAnsi="Times New Roman" w:cs="Times New Roman"/>
          <w:color w:val="000000" w:themeColor="text1"/>
          <w:sz w:val="24"/>
          <w:szCs w:val="24"/>
        </w:rPr>
        <w:t xml:space="preserve"> </w:t>
      </w:r>
      <w:bookmarkStart w:id="6" w:name="_Hlk141259963"/>
      <w:r w:rsidRPr="005B49AC">
        <w:rPr>
          <w:rFonts w:ascii="Times New Roman" w:hAnsi="Times New Roman" w:cs="Times New Roman"/>
          <w:kern w:val="0"/>
          <w:sz w:val="24"/>
          <w:szCs w:val="24"/>
          <w14:ligatures w14:val="none"/>
        </w:rPr>
        <w:t xml:space="preserve">Zakon o provedbi Uredbe </w:t>
      </w:r>
      <w:bookmarkStart w:id="7" w:name="_Hlk141192033"/>
      <w:r w:rsidRPr="005B49AC">
        <w:rPr>
          <w:rFonts w:ascii="Times New Roman" w:hAnsi="Times New Roman" w:cs="Times New Roman"/>
          <w:kern w:val="0"/>
          <w:sz w:val="24"/>
          <w:szCs w:val="24"/>
          <w14:ligatures w14:val="none"/>
        </w:rPr>
        <w:t xml:space="preserve">(EU) 2020/740 </w:t>
      </w:r>
      <w:bookmarkEnd w:id="7"/>
      <w:r w:rsidRPr="005B49AC">
        <w:rPr>
          <w:rFonts w:ascii="Times New Roman" w:hAnsi="Times New Roman" w:cs="Times New Roman"/>
          <w:kern w:val="0"/>
          <w:sz w:val="24"/>
          <w:szCs w:val="24"/>
          <w14:ligatures w14:val="none"/>
        </w:rPr>
        <w:t>Europskog parlamenta i Vijeća od 25. svibnja 2020. o označivanju guma s obzirom na učinkovitost potrošnje goriva i druge parametre, izmjeni Uredbe (EU) 2017/1369 i stavljanju izvan snage Uredbe (EZ)  br. 1222/2009</w:t>
      </w:r>
      <w:r w:rsidR="007627AB" w:rsidRPr="005B49AC">
        <w:rPr>
          <w:rFonts w:ascii="Times New Roman" w:hAnsi="Times New Roman" w:cs="Times New Roman"/>
          <w:kern w:val="0"/>
          <w:sz w:val="24"/>
          <w:szCs w:val="24"/>
          <w14:ligatures w14:val="none"/>
        </w:rPr>
        <w:t xml:space="preserve"> </w:t>
      </w:r>
      <w:bookmarkEnd w:id="6"/>
      <w:r w:rsidR="007627AB" w:rsidRPr="005B49AC">
        <w:rPr>
          <w:rFonts w:ascii="Times New Roman" w:hAnsi="Times New Roman" w:cs="Times New Roman"/>
          <w:kern w:val="0"/>
          <w:sz w:val="24"/>
          <w:szCs w:val="24"/>
          <w14:ligatures w14:val="none"/>
        </w:rPr>
        <w:t xml:space="preserve">(u daljnjem tekstu: </w:t>
      </w:r>
      <w:bookmarkStart w:id="8" w:name="_Hlk141192124"/>
      <w:r w:rsidR="007627AB" w:rsidRPr="005B49AC">
        <w:rPr>
          <w:rFonts w:ascii="Times New Roman" w:hAnsi="Times New Roman" w:cs="Times New Roman"/>
          <w:kern w:val="0"/>
          <w:sz w:val="24"/>
          <w:szCs w:val="24"/>
          <w14:ligatures w14:val="none"/>
        </w:rPr>
        <w:t xml:space="preserve">Zakon o provedbi Uredbe  </w:t>
      </w:r>
      <w:bookmarkStart w:id="9" w:name="_Hlk141192089"/>
      <w:r w:rsidR="007627AB" w:rsidRPr="005B49AC">
        <w:rPr>
          <w:rFonts w:ascii="Times New Roman" w:hAnsi="Times New Roman" w:cs="Times New Roman"/>
          <w:kern w:val="0"/>
          <w:sz w:val="24"/>
          <w:szCs w:val="24"/>
          <w14:ligatures w14:val="none"/>
        </w:rPr>
        <w:t>(EU) 2020/740</w:t>
      </w:r>
      <w:bookmarkEnd w:id="8"/>
      <w:bookmarkEnd w:id="9"/>
      <w:r w:rsidR="007627AB" w:rsidRPr="005B49AC">
        <w:rPr>
          <w:rFonts w:ascii="Times New Roman" w:hAnsi="Times New Roman" w:cs="Times New Roman"/>
          <w:kern w:val="0"/>
          <w:sz w:val="24"/>
          <w:szCs w:val="24"/>
          <w14:ligatures w14:val="none"/>
        </w:rPr>
        <w:t>)</w:t>
      </w:r>
      <w:r w:rsidR="00363F01">
        <w:rPr>
          <w:rFonts w:ascii="Times New Roman" w:hAnsi="Times New Roman" w:cs="Times New Roman"/>
          <w:kern w:val="0"/>
          <w:sz w:val="24"/>
          <w:szCs w:val="24"/>
          <w14:ligatures w14:val="none"/>
        </w:rPr>
        <w:t xml:space="preserve"> bit će</w:t>
      </w:r>
      <w:r w:rsidR="007627AB" w:rsidRPr="005B49AC">
        <w:rPr>
          <w:rFonts w:ascii="Times New Roman" w:hAnsi="Times New Roman" w:cs="Times New Roman"/>
          <w:kern w:val="0"/>
          <w:sz w:val="24"/>
          <w:szCs w:val="24"/>
          <w14:ligatures w14:val="none"/>
        </w:rPr>
        <w:t xml:space="preserve"> </w:t>
      </w:r>
      <w:r w:rsidR="007627AB" w:rsidRPr="005B49AC">
        <w:rPr>
          <w:rFonts w:ascii="Times New Roman" w:eastAsia="Times New Roman" w:hAnsi="Times New Roman" w:cs="Times New Roman"/>
          <w:sz w:val="24"/>
          <w:szCs w:val="24"/>
          <w:lang w:eastAsia="hr-HR"/>
        </w:rPr>
        <w:t xml:space="preserve">horizontalni  zakon kojim će se osigurati provedba Uredbe </w:t>
      </w:r>
      <w:r w:rsidR="007627AB" w:rsidRPr="005B49AC">
        <w:rPr>
          <w:rFonts w:ascii="Times New Roman" w:hAnsi="Times New Roman" w:cs="Times New Roman"/>
          <w:kern w:val="0"/>
          <w:sz w:val="24"/>
          <w:szCs w:val="24"/>
          <w14:ligatures w14:val="none"/>
        </w:rPr>
        <w:t>(EU) 2020/740.</w:t>
      </w:r>
    </w:p>
    <w:p w14:paraId="01960D20" w14:textId="10064327" w:rsidR="00C22940" w:rsidRPr="005B49AC" w:rsidRDefault="007627AB" w:rsidP="005B49AC">
      <w:pPr>
        <w:spacing w:line="276" w:lineRule="auto"/>
        <w:ind w:firstLine="993"/>
        <w:jc w:val="both"/>
        <w:rPr>
          <w:rFonts w:ascii="Times New Roman" w:hAnsi="Times New Roman" w:cs="Times New Roman"/>
          <w:kern w:val="0"/>
          <w:sz w:val="24"/>
          <w:szCs w:val="24"/>
          <w14:ligatures w14:val="none"/>
        </w:rPr>
      </w:pPr>
      <w:r w:rsidRPr="005B49AC">
        <w:rPr>
          <w:rFonts w:ascii="Times New Roman" w:hAnsi="Times New Roman" w:cs="Times New Roman"/>
          <w:kern w:val="0"/>
          <w:sz w:val="24"/>
          <w:szCs w:val="24"/>
          <w14:ligatures w14:val="none"/>
        </w:rPr>
        <w:t xml:space="preserve">   Zakonom o provedbi Uredbe  (EU) 2020/740 uređuje se:</w:t>
      </w:r>
    </w:p>
    <w:p w14:paraId="443635F7" w14:textId="1156F809" w:rsidR="00115F4E" w:rsidRPr="001D34F5" w:rsidRDefault="00052543" w:rsidP="005B49AC">
      <w:pPr>
        <w:pStyle w:val="ListParagraph"/>
        <w:numPr>
          <w:ilvl w:val="0"/>
          <w:numId w:val="4"/>
        </w:numPr>
        <w:tabs>
          <w:tab w:val="left" w:pos="142"/>
        </w:tabs>
        <w:spacing w:before="120" w:after="120" w:line="276" w:lineRule="auto"/>
        <w:ind w:left="0" w:firstLine="0"/>
        <w:jc w:val="both"/>
        <w:rPr>
          <w:rFonts w:ascii="Times New Roman" w:eastAsia="Times New Roman" w:hAnsi="Times New Roman" w:cs="Times New Roman"/>
          <w:sz w:val="24"/>
          <w:szCs w:val="24"/>
          <w:lang w:val="hr-HR" w:eastAsia="hr-HR"/>
        </w:rPr>
      </w:pPr>
      <w:r w:rsidRPr="005B49AC">
        <w:rPr>
          <w:rFonts w:ascii="Times New Roman" w:hAnsi="Times New Roman" w:cs="Times New Roman"/>
          <w:sz w:val="24"/>
          <w:szCs w:val="24"/>
          <w:lang w:val="hr-HR"/>
        </w:rPr>
        <w:t xml:space="preserve">nadležna tijela i zadaća nadležnih tijela za provedbu </w:t>
      </w:r>
      <w:r w:rsidRPr="005B49AC">
        <w:rPr>
          <w:rFonts w:ascii="Times New Roman" w:hAnsi="Times New Roman" w:cs="Times New Roman"/>
          <w:color w:val="231F20"/>
          <w:kern w:val="2"/>
          <w:sz w:val="24"/>
          <w:szCs w:val="24"/>
          <w:lang w:val="hr-HR"/>
          <w14:ligatures w14:val="standardContextual"/>
        </w:rPr>
        <w:t>Uredbe</w:t>
      </w:r>
      <w:r w:rsidRPr="001D34F5">
        <w:rPr>
          <w:rFonts w:ascii="Times New Roman" w:hAnsi="Times New Roman" w:cs="Times New Roman"/>
          <w:color w:val="231F20"/>
          <w:kern w:val="2"/>
          <w:sz w:val="24"/>
          <w:szCs w:val="24"/>
          <w:lang w:val="hr-HR"/>
          <w14:ligatures w14:val="standardContextual"/>
        </w:rPr>
        <w:t xml:space="preserve"> (EU)</w:t>
      </w:r>
      <w:r w:rsidRPr="001D34F5">
        <w:rPr>
          <w:rFonts w:ascii="Times New Roman" w:hAnsi="Times New Roman" w:cs="Times New Roman"/>
          <w:sz w:val="24"/>
          <w:szCs w:val="24"/>
          <w:lang w:val="hr-HR"/>
        </w:rPr>
        <w:t xml:space="preserve"> 2020/740 </w:t>
      </w:r>
    </w:p>
    <w:p w14:paraId="3F84D64E" w14:textId="1467B1B0" w:rsidR="005F47D0" w:rsidRPr="005B49AC" w:rsidRDefault="005F47D0" w:rsidP="005B49AC">
      <w:pPr>
        <w:pStyle w:val="ListParagraph"/>
        <w:numPr>
          <w:ilvl w:val="0"/>
          <w:numId w:val="4"/>
        </w:numPr>
        <w:tabs>
          <w:tab w:val="left" w:pos="142"/>
        </w:tabs>
        <w:spacing w:before="120" w:after="120" w:line="276" w:lineRule="auto"/>
        <w:ind w:hanging="720"/>
        <w:jc w:val="both"/>
        <w:rPr>
          <w:rFonts w:ascii="Times New Roman" w:eastAsia="Times New Roman" w:hAnsi="Times New Roman" w:cs="Times New Roman"/>
          <w:sz w:val="24"/>
          <w:szCs w:val="24"/>
          <w:lang w:val="hr-HR" w:eastAsia="hr-HR"/>
        </w:rPr>
      </w:pPr>
      <w:r w:rsidRPr="005B49AC">
        <w:rPr>
          <w:rFonts w:ascii="Times New Roman" w:eastAsia="Times New Roman" w:hAnsi="Times New Roman" w:cs="Times New Roman"/>
          <w:sz w:val="24"/>
          <w:szCs w:val="24"/>
          <w:lang w:val="hr-HR" w:eastAsia="hr-HR"/>
        </w:rPr>
        <w:t xml:space="preserve">inspekcijski nadzor </w:t>
      </w:r>
    </w:p>
    <w:p w14:paraId="661E5223" w14:textId="69187551" w:rsidR="005F47D0" w:rsidRPr="005B49AC" w:rsidRDefault="005F47D0" w:rsidP="005B49AC">
      <w:pPr>
        <w:pStyle w:val="ListParagraph"/>
        <w:numPr>
          <w:ilvl w:val="0"/>
          <w:numId w:val="4"/>
        </w:numPr>
        <w:tabs>
          <w:tab w:val="left" w:pos="142"/>
        </w:tabs>
        <w:spacing w:before="120" w:after="120" w:line="276" w:lineRule="auto"/>
        <w:ind w:hanging="720"/>
        <w:jc w:val="both"/>
        <w:rPr>
          <w:rFonts w:ascii="Times New Roman" w:eastAsia="Times New Roman" w:hAnsi="Times New Roman" w:cs="Times New Roman"/>
          <w:sz w:val="24"/>
          <w:szCs w:val="24"/>
          <w:lang w:val="hr-HR" w:eastAsia="hr-HR"/>
        </w:rPr>
      </w:pPr>
      <w:r w:rsidRPr="005B49AC">
        <w:rPr>
          <w:rFonts w:ascii="Times New Roman" w:eastAsia="Times New Roman" w:hAnsi="Times New Roman" w:cs="Times New Roman"/>
          <w:sz w:val="24"/>
          <w:szCs w:val="24"/>
          <w:lang w:val="hr-HR" w:eastAsia="hr-HR"/>
        </w:rPr>
        <w:t>prekršajne odredbe</w:t>
      </w:r>
    </w:p>
    <w:p w14:paraId="0D3593CE" w14:textId="6A599018" w:rsidR="005F47D0" w:rsidRPr="005B49AC" w:rsidRDefault="005F47D0" w:rsidP="005B49AC">
      <w:pPr>
        <w:pStyle w:val="ListParagraph"/>
        <w:numPr>
          <w:ilvl w:val="0"/>
          <w:numId w:val="4"/>
        </w:numPr>
        <w:tabs>
          <w:tab w:val="left" w:pos="142"/>
        </w:tabs>
        <w:spacing w:before="120" w:after="120" w:line="276" w:lineRule="auto"/>
        <w:ind w:hanging="720"/>
        <w:jc w:val="both"/>
        <w:rPr>
          <w:rFonts w:ascii="Times New Roman" w:eastAsia="Times New Roman" w:hAnsi="Times New Roman" w:cs="Times New Roman"/>
          <w:sz w:val="24"/>
          <w:szCs w:val="24"/>
          <w:lang w:val="hr-HR" w:eastAsia="hr-HR"/>
        </w:rPr>
      </w:pPr>
      <w:r w:rsidRPr="005B49AC">
        <w:rPr>
          <w:rFonts w:ascii="Times New Roman" w:eastAsia="Times New Roman" w:hAnsi="Times New Roman" w:cs="Times New Roman"/>
          <w:sz w:val="24"/>
          <w:szCs w:val="24"/>
          <w:lang w:val="hr-HR" w:eastAsia="hr-HR"/>
        </w:rPr>
        <w:t>prijelazne i završne odredbe</w:t>
      </w:r>
      <w:r w:rsidR="00F218AF">
        <w:rPr>
          <w:rFonts w:ascii="Times New Roman" w:eastAsia="Times New Roman" w:hAnsi="Times New Roman" w:cs="Times New Roman"/>
          <w:sz w:val="24"/>
          <w:szCs w:val="24"/>
          <w:lang w:val="hr-HR" w:eastAsia="hr-HR"/>
        </w:rPr>
        <w:t>.</w:t>
      </w:r>
    </w:p>
    <w:p w14:paraId="0284EFCB" w14:textId="77777777" w:rsidR="00115F4E" w:rsidRPr="005B49AC" w:rsidRDefault="00115F4E" w:rsidP="005B49AC">
      <w:pPr>
        <w:spacing w:before="120" w:after="120" w:line="276" w:lineRule="auto"/>
        <w:jc w:val="both"/>
        <w:rPr>
          <w:rFonts w:ascii="Times New Roman" w:eastAsia="Times New Roman" w:hAnsi="Times New Roman" w:cs="Times New Roman"/>
          <w:sz w:val="24"/>
          <w:szCs w:val="24"/>
          <w:lang w:eastAsia="hr-HR"/>
        </w:rPr>
      </w:pPr>
    </w:p>
    <w:p w14:paraId="4EAE4099" w14:textId="44FB4A3C" w:rsidR="005F47D0" w:rsidRPr="005B49AC" w:rsidRDefault="005F47D0" w:rsidP="005B49AC">
      <w:pPr>
        <w:pStyle w:val="ListParagraph"/>
        <w:numPr>
          <w:ilvl w:val="0"/>
          <w:numId w:val="1"/>
        </w:numPr>
        <w:spacing w:line="276" w:lineRule="auto"/>
        <w:jc w:val="both"/>
        <w:rPr>
          <w:rFonts w:ascii="Times New Roman" w:eastAsia="Times New Roman" w:hAnsi="Times New Roman" w:cs="Times New Roman"/>
          <w:b/>
          <w:sz w:val="24"/>
          <w:szCs w:val="24"/>
          <w:lang w:val="hr-HR"/>
        </w:rPr>
      </w:pPr>
      <w:r w:rsidRPr="005B49AC">
        <w:rPr>
          <w:rFonts w:ascii="Times New Roman" w:eastAsia="Times New Roman" w:hAnsi="Times New Roman" w:cs="Times New Roman"/>
          <w:b/>
          <w:sz w:val="24"/>
          <w:szCs w:val="24"/>
          <w:lang w:val="hr-HR"/>
        </w:rPr>
        <w:t>Osnovna pitanja koja se trebaju urediti Zakonom</w:t>
      </w:r>
    </w:p>
    <w:p w14:paraId="0DF0FCB6" w14:textId="0923AD42" w:rsidR="005F47D0" w:rsidRPr="005B49AC" w:rsidRDefault="005F47D0" w:rsidP="005B49AC">
      <w:pPr>
        <w:spacing w:line="276" w:lineRule="auto"/>
        <w:ind w:firstLine="708"/>
        <w:jc w:val="both"/>
        <w:rPr>
          <w:rFonts w:ascii="Times New Roman" w:eastAsia="Times New Roman" w:hAnsi="Times New Roman" w:cs="Times New Roman"/>
          <w:sz w:val="24"/>
          <w:szCs w:val="24"/>
        </w:rPr>
      </w:pPr>
      <w:r w:rsidRPr="005B49AC">
        <w:rPr>
          <w:rFonts w:ascii="Times New Roman" w:eastAsia="Times New Roman" w:hAnsi="Times New Roman" w:cs="Times New Roman"/>
          <w:sz w:val="24"/>
          <w:szCs w:val="24"/>
        </w:rPr>
        <w:t>U cilju osiguravanja slobode kretanja roba na unutarnjem tržištu, neophodno je osigurati sukladnost proizvoda</w:t>
      </w:r>
      <w:r w:rsidR="00D6237C" w:rsidRPr="005B49AC">
        <w:rPr>
          <w:rFonts w:ascii="Times New Roman" w:eastAsia="Times New Roman" w:hAnsi="Times New Roman" w:cs="Times New Roman"/>
          <w:sz w:val="24"/>
          <w:szCs w:val="24"/>
        </w:rPr>
        <w:t>, u ovom slučaju guma</w:t>
      </w:r>
      <w:r w:rsidRPr="005B49AC">
        <w:rPr>
          <w:rFonts w:ascii="Times New Roman" w:eastAsia="Times New Roman" w:hAnsi="Times New Roman" w:cs="Times New Roman"/>
          <w:sz w:val="24"/>
          <w:szCs w:val="24"/>
        </w:rPr>
        <w:t xml:space="preserve"> sa zakonodavstvom Unije o usklađivanju. Na taj način roba</w:t>
      </w:r>
      <w:r w:rsidR="00C21454" w:rsidRPr="005B49AC">
        <w:rPr>
          <w:rFonts w:ascii="Times New Roman" w:eastAsia="Times New Roman" w:hAnsi="Times New Roman" w:cs="Times New Roman"/>
          <w:sz w:val="24"/>
          <w:szCs w:val="24"/>
        </w:rPr>
        <w:t>, u ovom slučaju gume</w:t>
      </w:r>
      <w:r w:rsidRPr="005B49AC">
        <w:rPr>
          <w:rFonts w:ascii="Times New Roman" w:eastAsia="Times New Roman" w:hAnsi="Times New Roman" w:cs="Times New Roman"/>
          <w:sz w:val="24"/>
          <w:szCs w:val="24"/>
        </w:rPr>
        <w:t xml:space="preserve"> ispunjava</w:t>
      </w:r>
      <w:r w:rsidR="00C21454" w:rsidRPr="005B49AC">
        <w:rPr>
          <w:rFonts w:ascii="Times New Roman" w:eastAsia="Times New Roman" w:hAnsi="Times New Roman" w:cs="Times New Roman"/>
          <w:sz w:val="24"/>
          <w:szCs w:val="24"/>
        </w:rPr>
        <w:t>ju</w:t>
      </w:r>
      <w:r w:rsidRPr="005B49AC">
        <w:rPr>
          <w:rFonts w:ascii="Times New Roman" w:eastAsia="Times New Roman" w:hAnsi="Times New Roman" w:cs="Times New Roman"/>
          <w:sz w:val="24"/>
          <w:szCs w:val="24"/>
        </w:rPr>
        <w:t xml:space="preserve"> zahtjeve kojima se osigurava visoka razina zaštite javnih interesa, kao što su zaštita zdravlja i sigurnost općenito, zaštita potrošača, zaštita okoliša, javna sigurnost i zaštita svih drugih javnih interesa zaštićenih tim zakonodavstvom. </w:t>
      </w:r>
    </w:p>
    <w:p w14:paraId="0BC543D9" w14:textId="5AB96206" w:rsidR="005F47D0" w:rsidRPr="005B49AC" w:rsidRDefault="005F47D0" w:rsidP="00AB7024">
      <w:pPr>
        <w:spacing w:line="276" w:lineRule="auto"/>
        <w:ind w:firstLine="720"/>
        <w:jc w:val="both"/>
        <w:rPr>
          <w:rFonts w:ascii="Times New Roman" w:eastAsia="Times New Roman" w:hAnsi="Times New Roman" w:cs="Times New Roman"/>
          <w:sz w:val="24"/>
          <w:szCs w:val="24"/>
        </w:rPr>
      </w:pPr>
      <w:r w:rsidRPr="005B49AC">
        <w:rPr>
          <w:rFonts w:ascii="Times New Roman" w:eastAsia="Times New Roman" w:hAnsi="Times New Roman" w:cs="Times New Roman"/>
          <w:sz w:val="24"/>
          <w:szCs w:val="24"/>
        </w:rPr>
        <w:t>Pravni okvir za nadzor tržišta uspostavljen novom Uredbom (EU) 2019/1020 Europskog parlamenta i Vijeća od 20. lipnja 2019. o nadzoru tržišta i sukladnosti proizvoda i o izmjeni Direktive 2004/42/EZ i uredbi (EZ) br. 765/2008 i (EU) br. 305/2011 (Tekst značajan za EGP) (SL L 169, od 25.6.2019.) (u daljnjem tekstu: Uredba (EU) 2019/1020)</w:t>
      </w:r>
      <w:r w:rsidR="004C28F7" w:rsidRPr="005B49AC">
        <w:rPr>
          <w:rFonts w:ascii="Times New Roman" w:eastAsia="Times New Roman" w:hAnsi="Times New Roman" w:cs="Times New Roman"/>
          <w:sz w:val="24"/>
          <w:szCs w:val="24"/>
        </w:rPr>
        <w:t>,</w:t>
      </w:r>
      <w:r w:rsidRPr="005B49AC">
        <w:rPr>
          <w:rFonts w:ascii="Times New Roman" w:eastAsia="Times New Roman" w:hAnsi="Times New Roman" w:cs="Times New Roman"/>
          <w:sz w:val="24"/>
          <w:szCs w:val="24"/>
        </w:rPr>
        <w:t xml:space="preserve"> dopunjava i jača postojeće odredbe u zakonodavstvu Unije o usklađivanju koje se odnose na</w:t>
      </w:r>
      <w:r w:rsidR="00AB7024">
        <w:rPr>
          <w:rFonts w:ascii="Times New Roman" w:eastAsia="Times New Roman" w:hAnsi="Times New Roman" w:cs="Times New Roman"/>
          <w:sz w:val="24"/>
          <w:szCs w:val="24"/>
        </w:rPr>
        <w:t xml:space="preserve"> </w:t>
      </w:r>
      <w:r w:rsidRPr="005B49AC">
        <w:rPr>
          <w:rFonts w:ascii="Times New Roman" w:eastAsia="Times New Roman" w:hAnsi="Times New Roman" w:cs="Times New Roman"/>
          <w:sz w:val="24"/>
          <w:szCs w:val="24"/>
        </w:rPr>
        <w:t xml:space="preserve">nadzor proizvoda na tržištu i kontrolu tih proizvoda koji ulaze na tržište Europske unije. </w:t>
      </w:r>
    </w:p>
    <w:p w14:paraId="700BFDC0" w14:textId="7E5A6119" w:rsidR="006161A4" w:rsidRPr="00AC4F45" w:rsidRDefault="00DF0ECC" w:rsidP="00DF0ECC">
      <w:pPr>
        <w:spacing w:line="276" w:lineRule="auto"/>
        <w:ind w:left="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 xml:space="preserve">           </w:t>
      </w:r>
      <w:r w:rsidR="005F47D0" w:rsidRPr="006161A4">
        <w:rPr>
          <w:rFonts w:ascii="Times New Roman" w:eastAsia="Times New Roman" w:hAnsi="Times New Roman" w:cs="Times New Roman"/>
          <w:sz w:val="24"/>
          <w:szCs w:val="24"/>
        </w:rPr>
        <w:t xml:space="preserve">U svrhu </w:t>
      </w:r>
      <w:r w:rsidR="005F47D0" w:rsidRPr="006161A4">
        <w:rPr>
          <w:rFonts w:ascii="Times New Roman" w:hAnsi="Times New Roman" w:cs="Times New Roman"/>
          <w:sz w:val="24"/>
          <w:szCs w:val="24"/>
        </w:rPr>
        <w:t xml:space="preserve">postizanja još više razine sigurnosti potrošačkih proizvoda ovim </w:t>
      </w:r>
      <w:r w:rsidR="00264F1F">
        <w:rPr>
          <w:rFonts w:ascii="Times New Roman" w:hAnsi="Times New Roman" w:cs="Times New Roman"/>
          <w:sz w:val="24"/>
          <w:szCs w:val="24"/>
        </w:rPr>
        <w:t>Z</w:t>
      </w:r>
      <w:r w:rsidR="005F47D0" w:rsidRPr="006161A4">
        <w:rPr>
          <w:rFonts w:ascii="Times New Roman" w:hAnsi="Times New Roman" w:cs="Times New Roman"/>
          <w:sz w:val="24"/>
          <w:szCs w:val="24"/>
        </w:rPr>
        <w:t>akonom propisan je postupak brze razmjene informacija tijela za nadzor tržišta s Europskom komisijom (</w:t>
      </w:r>
      <w:r w:rsidR="005F47D0" w:rsidRPr="006161A4">
        <w:rPr>
          <w:rFonts w:ascii="Times New Roman" w:eastAsia="Times New Roman" w:hAnsi="Times New Roman" w:cs="Times New Roman"/>
          <w:sz w:val="24"/>
          <w:szCs w:val="24"/>
        </w:rPr>
        <w:t xml:space="preserve">sustav RAPEX) o proizvodima koji predstavljaju ozbiljan rizik, odnosno postupak brze </w:t>
      </w:r>
      <w:r w:rsidR="005F47D0" w:rsidRPr="006161A4">
        <w:rPr>
          <w:rFonts w:ascii="Times New Roman" w:eastAsia="Times New Roman" w:hAnsi="Times New Roman" w:cs="Times New Roman"/>
          <w:sz w:val="24"/>
          <w:szCs w:val="24"/>
        </w:rPr>
        <w:lastRenderedPageBreak/>
        <w:t>razmjene u slučajevima kada nadležna inspekcijska tijela kroz svoja postupanja utvrde da neki proizvod pronađen na tržištu predstavlja ozbiljan rizik.</w:t>
      </w:r>
      <w:r w:rsidR="00844653" w:rsidRPr="006161A4">
        <w:rPr>
          <w:rFonts w:ascii="Times New Roman" w:eastAsia="Times New Roman" w:hAnsi="Times New Roman" w:cs="Times New Roman"/>
          <w:sz w:val="24"/>
          <w:szCs w:val="24"/>
        </w:rPr>
        <w:t xml:space="preserve"> </w:t>
      </w:r>
      <w:r w:rsidR="006838D5" w:rsidRPr="00AC4F45">
        <w:rPr>
          <w:rFonts w:ascii="Times New Roman" w:eastAsia="Times New Roman" w:hAnsi="Times New Roman" w:cs="Times New Roman"/>
          <w:sz w:val="24"/>
          <w:szCs w:val="24"/>
        </w:rPr>
        <w:t xml:space="preserve">Od 13. prosinca 2024. sustav brzog uzbunjivanja RAPEX mijenja naziv u </w:t>
      </w:r>
      <w:proofErr w:type="spellStart"/>
      <w:r w:rsidR="006838D5" w:rsidRPr="00AC4F45">
        <w:rPr>
          <w:rFonts w:ascii="Times New Roman" w:eastAsia="Times New Roman" w:hAnsi="Times New Roman" w:cs="Times New Roman"/>
          <w:sz w:val="24"/>
          <w:szCs w:val="24"/>
        </w:rPr>
        <w:t>Safety</w:t>
      </w:r>
      <w:proofErr w:type="spellEnd"/>
      <w:r w:rsidR="006838D5" w:rsidRPr="00AC4F45">
        <w:rPr>
          <w:rFonts w:ascii="Times New Roman" w:eastAsia="Times New Roman" w:hAnsi="Times New Roman" w:cs="Times New Roman"/>
          <w:sz w:val="24"/>
          <w:szCs w:val="24"/>
        </w:rPr>
        <w:t xml:space="preserve"> Gate</w:t>
      </w:r>
      <w:r w:rsidR="00D86417" w:rsidRPr="00AC4F45">
        <w:rPr>
          <w:rFonts w:ascii="Times New Roman" w:eastAsia="Times New Roman" w:hAnsi="Times New Roman" w:cs="Times New Roman"/>
          <w:sz w:val="24"/>
          <w:szCs w:val="24"/>
        </w:rPr>
        <w:t xml:space="preserve">, tako da se ovim Zakonom </w:t>
      </w:r>
      <w:r w:rsidRPr="00AC4F45">
        <w:rPr>
          <w:rFonts w:ascii="Times New Roman" w:eastAsia="Times New Roman" w:hAnsi="Times New Roman" w:cs="Times New Roman"/>
          <w:sz w:val="24"/>
          <w:szCs w:val="24"/>
        </w:rPr>
        <w:t>osigurava</w:t>
      </w:r>
      <w:r w:rsidR="00D86417" w:rsidRPr="00AC4F45">
        <w:rPr>
          <w:rFonts w:ascii="Times New Roman" w:eastAsia="Times New Roman" w:hAnsi="Times New Roman" w:cs="Times New Roman"/>
          <w:sz w:val="24"/>
          <w:szCs w:val="24"/>
        </w:rPr>
        <w:t xml:space="preserve"> provedba Uredbe (EU) 2023/988 Europskog parlamenta i Vijeća od 10. svibnja 2023. o općoj sigurnosti proizvoda, izmjeni Uredbe (EU) br. 1025/2012 Europskog parlamenta i Vijeća i Direktive (EU) 2020/1828 Europskog parlamenta i Vijeća te o stavljanju izvan snage Direktive 2001/95/EZ Europskog parlamenta i Vijeća i Direktive Vijeća 87/357/EEZ (Tekst značajan za EGP) (SL L 135, 23.5.2023), (u daljnjem tekstu: Uredba (EU) 2023/988), u </w:t>
      </w:r>
      <w:r w:rsidR="006161A4" w:rsidRPr="00AC4F45">
        <w:rPr>
          <w:rFonts w:ascii="Times New Roman" w:eastAsia="Times New Roman" w:hAnsi="Times New Roman" w:cs="Times New Roman"/>
          <w:kern w:val="0"/>
          <w:sz w:val="24"/>
          <w:szCs w:val="24"/>
          <w:lang w:eastAsia="hr-HR"/>
          <w14:ligatures w14:val="none"/>
        </w:rPr>
        <w:t xml:space="preserve"> d</w:t>
      </w:r>
      <w:r w:rsidR="006161A4" w:rsidRPr="00AC4F45">
        <w:rPr>
          <w:rFonts w:ascii="Times New Roman" w:eastAsia="Times New Roman" w:hAnsi="Times New Roman" w:cs="Times New Roman"/>
          <w:sz w:val="24"/>
          <w:szCs w:val="24"/>
          <w:lang w:eastAsia="hr-HR"/>
        </w:rPr>
        <w:t>ij</w:t>
      </w:r>
      <w:r w:rsidR="006161A4" w:rsidRPr="00AC4F45">
        <w:rPr>
          <w:rFonts w:ascii="Times New Roman" w:eastAsia="Times New Roman" w:hAnsi="Times New Roman" w:cs="Times New Roman"/>
          <w:kern w:val="0"/>
          <w:sz w:val="24"/>
          <w:szCs w:val="24"/>
          <w:lang w:eastAsia="hr-HR"/>
          <w14:ligatures w14:val="none"/>
        </w:rPr>
        <w:t>elu</w:t>
      </w:r>
      <w:r w:rsidR="006161A4" w:rsidRPr="00AC4F45">
        <w:rPr>
          <w:rFonts w:ascii="Times New Roman" w:eastAsia="Times New Roman" w:hAnsi="Times New Roman" w:cs="Times New Roman"/>
          <w:sz w:val="24"/>
          <w:szCs w:val="24"/>
          <w:lang w:eastAsia="hr-HR"/>
        </w:rPr>
        <w:t xml:space="preserve"> u</w:t>
      </w:r>
      <w:r w:rsidR="006161A4" w:rsidRPr="00AC4F45">
        <w:rPr>
          <w:rFonts w:ascii="Times New Roman" w:eastAsia="Times New Roman" w:hAnsi="Times New Roman" w:cs="Times New Roman"/>
          <w:kern w:val="0"/>
          <w:sz w:val="24"/>
          <w:szCs w:val="24"/>
          <w:lang w:eastAsia="hr-HR"/>
          <w14:ligatures w14:val="none"/>
        </w:rPr>
        <w:t xml:space="preserve"> koj</w:t>
      </w:r>
      <w:r w:rsidR="006161A4" w:rsidRPr="00AC4F45">
        <w:rPr>
          <w:rFonts w:ascii="Times New Roman" w:eastAsia="Times New Roman" w:hAnsi="Times New Roman" w:cs="Times New Roman"/>
          <w:sz w:val="24"/>
          <w:szCs w:val="24"/>
          <w:lang w:eastAsia="hr-HR"/>
        </w:rPr>
        <w:t xml:space="preserve">em </w:t>
      </w:r>
      <w:r w:rsidR="006161A4" w:rsidRPr="00AC4F45">
        <w:rPr>
          <w:rFonts w:ascii="Times New Roman" w:eastAsia="Times New Roman" w:hAnsi="Times New Roman" w:cs="Times New Roman"/>
          <w:kern w:val="0"/>
          <w:sz w:val="24"/>
          <w:szCs w:val="24"/>
          <w:lang w:eastAsia="hr-HR"/>
          <w14:ligatures w14:val="none"/>
        </w:rPr>
        <w:t xml:space="preserve">se sustav brzog uzbunjivanja, </w:t>
      </w:r>
      <w:proofErr w:type="spellStart"/>
      <w:r w:rsidR="006161A4" w:rsidRPr="00AC4F45">
        <w:rPr>
          <w:rFonts w:ascii="Times New Roman" w:eastAsia="Times New Roman" w:hAnsi="Times New Roman" w:cs="Times New Roman"/>
          <w:kern w:val="0"/>
          <w:sz w:val="24"/>
          <w:szCs w:val="24"/>
          <w:lang w:eastAsia="hr-HR"/>
          <w14:ligatures w14:val="none"/>
        </w:rPr>
        <w:t>Safety</w:t>
      </w:r>
      <w:proofErr w:type="spellEnd"/>
      <w:r w:rsidR="006161A4" w:rsidRPr="00AC4F45">
        <w:rPr>
          <w:rFonts w:ascii="Times New Roman" w:eastAsia="Times New Roman" w:hAnsi="Times New Roman" w:cs="Times New Roman"/>
          <w:kern w:val="0"/>
          <w:sz w:val="24"/>
          <w:szCs w:val="24"/>
          <w:lang w:eastAsia="hr-HR"/>
          <w14:ligatures w14:val="none"/>
        </w:rPr>
        <w:t xml:space="preserve"> Gate, </w:t>
      </w:r>
      <w:r w:rsidR="006161A4" w:rsidRPr="00AC4F45">
        <w:rPr>
          <w:rFonts w:ascii="Times New Roman" w:eastAsia="Times New Roman" w:hAnsi="Times New Roman" w:cs="Times New Roman"/>
          <w:sz w:val="24"/>
          <w:szCs w:val="24"/>
          <w:lang w:eastAsia="hr-HR"/>
        </w:rPr>
        <w:t>primjenjuje na označivanje guma s obzirom na učinkovitost potrošnje goriva i druge parametre.</w:t>
      </w:r>
    </w:p>
    <w:p w14:paraId="6E229FC9" w14:textId="2424951B" w:rsidR="005F47D0" w:rsidRPr="005B49AC" w:rsidRDefault="005F47D0" w:rsidP="005B49AC">
      <w:pPr>
        <w:spacing w:line="276" w:lineRule="auto"/>
        <w:ind w:firstLine="720"/>
        <w:jc w:val="both"/>
        <w:rPr>
          <w:rFonts w:ascii="Times New Roman" w:eastAsia="Times New Roman" w:hAnsi="Times New Roman" w:cs="Times New Roman"/>
          <w:sz w:val="24"/>
          <w:szCs w:val="24"/>
        </w:rPr>
      </w:pPr>
      <w:r w:rsidRPr="005B49AC">
        <w:rPr>
          <w:rFonts w:ascii="Times New Roman" w:eastAsia="Times New Roman" w:hAnsi="Times New Roman" w:cs="Times New Roman"/>
          <w:sz w:val="24"/>
          <w:szCs w:val="24"/>
        </w:rPr>
        <w:t xml:space="preserve">Vezano uz troškove inspekcijskog postupka ovim </w:t>
      </w:r>
      <w:r w:rsidR="007150A3">
        <w:rPr>
          <w:rFonts w:ascii="Times New Roman" w:eastAsia="Times New Roman" w:hAnsi="Times New Roman" w:cs="Times New Roman"/>
          <w:sz w:val="24"/>
          <w:szCs w:val="24"/>
        </w:rPr>
        <w:t>Z</w:t>
      </w:r>
      <w:r w:rsidRPr="005B49AC">
        <w:rPr>
          <w:rFonts w:ascii="Times New Roman" w:eastAsia="Times New Roman" w:hAnsi="Times New Roman" w:cs="Times New Roman"/>
          <w:sz w:val="24"/>
          <w:szCs w:val="24"/>
        </w:rPr>
        <w:t xml:space="preserve">akonom propisuje se kako isti obuhvaćaju i  troškove kupnje uzoraka proizvoda uključivši  i slučajeve kupnje pod tajnim identitetom, s obzirom da Uredba (EU) 2019/1020 predviđa dodjeljivanje istih ovlasti tijelima za nadzor tržišta, a koja je posebice primjenjiva u slučajevima kada se proizvodi prodaju na daljinu. Vezano uz navedeno, nadležno inspekcijsko tijelo u skladu s ovim </w:t>
      </w:r>
      <w:r w:rsidR="007150A3">
        <w:rPr>
          <w:rFonts w:ascii="Times New Roman" w:eastAsia="Times New Roman" w:hAnsi="Times New Roman" w:cs="Times New Roman"/>
          <w:sz w:val="24"/>
          <w:szCs w:val="24"/>
        </w:rPr>
        <w:t>Z</w:t>
      </w:r>
      <w:r w:rsidRPr="005B49AC">
        <w:rPr>
          <w:rFonts w:ascii="Times New Roman" w:eastAsia="Times New Roman" w:hAnsi="Times New Roman" w:cs="Times New Roman"/>
          <w:sz w:val="24"/>
          <w:szCs w:val="24"/>
        </w:rPr>
        <w:t>akonom ima pravo besplatno uzimati uzorke proizvoda stavljenih na tržište i dati ih na ispitivanje, što podrazumijeva i proizvode koji se prodaju na daljinu, budući se isti sukladno članku 6. Uredbe (EU) 2019/1020 smatraju stavljenim na tržište. Time je opravdano da se u troškove inspekcijskog postupka uvrste i predmetni troškovi kupnje proizvoda, a koje je dužan snositi gospodarski subjekt ukoliko se u okviru inspekcijskog postupka utvrdi da je proizvod nesukladan.</w:t>
      </w:r>
    </w:p>
    <w:p w14:paraId="4158CB5E" w14:textId="420D7A2C" w:rsidR="005F47D0" w:rsidRPr="005B49AC" w:rsidRDefault="007150A3" w:rsidP="005B49AC">
      <w:pPr>
        <w:spacing w:line="276"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Ov</w:t>
      </w:r>
      <w:r w:rsidR="005F47D0" w:rsidRPr="005B49AC">
        <w:rPr>
          <w:rFonts w:ascii="Times New Roman" w:eastAsia="Times New Roman" w:hAnsi="Times New Roman" w:cs="Times New Roman"/>
          <w:sz w:val="24"/>
          <w:szCs w:val="24"/>
        </w:rPr>
        <w:t xml:space="preserve">im </w:t>
      </w:r>
      <w:r>
        <w:rPr>
          <w:rFonts w:ascii="Times New Roman" w:eastAsia="Times New Roman" w:hAnsi="Times New Roman" w:cs="Times New Roman"/>
          <w:sz w:val="24"/>
          <w:szCs w:val="24"/>
        </w:rPr>
        <w:t>Z</w:t>
      </w:r>
      <w:r w:rsidR="005F47D0" w:rsidRPr="005B49AC">
        <w:rPr>
          <w:rFonts w:ascii="Times New Roman" w:eastAsia="Times New Roman" w:hAnsi="Times New Roman" w:cs="Times New Roman"/>
          <w:sz w:val="24"/>
          <w:szCs w:val="24"/>
        </w:rPr>
        <w:t xml:space="preserve">akonom </w:t>
      </w:r>
      <w:r w:rsidR="004C28F7" w:rsidRPr="005B49AC">
        <w:rPr>
          <w:rFonts w:ascii="Times New Roman" w:eastAsia="Times New Roman" w:hAnsi="Times New Roman" w:cs="Times New Roman"/>
          <w:sz w:val="24"/>
          <w:szCs w:val="24"/>
        </w:rPr>
        <w:t xml:space="preserve">definirane </w:t>
      </w:r>
      <w:r w:rsidR="005F47D0" w:rsidRPr="005B49AC">
        <w:rPr>
          <w:rFonts w:ascii="Times New Roman" w:eastAsia="Times New Roman" w:hAnsi="Times New Roman" w:cs="Times New Roman"/>
          <w:sz w:val="24"/>
          <w:szCs w:val="24"/>
        </w:rPr>
        <w:t>su odredbe o poduzimanju upravnih mjera (formalna nesukladnost, korektivne mjere, zapisnik o inspekcijskom nadzoru, rješenje gospodarskom subjektu) od strane nadležne inspekcije. Navedenim doradama p</w:t>
      </w:r>
      <w:r w:rsidR="005F47D0" w:rsidRPr="005B49AC">
        <w:rPr>
          <w:rFonts w:ascii="Times New Roman" w:hAnsi="Times New Roman" w:cs="Times New Roman"/>
          <w:sz w:val="24"/>
          <w:szCs w:val="24"/>
        </w:rPr>
        <w:t xml:space="preserve">rije poduzimanja korektivnih mjera gospodarskog subjekta će se obavijestiti o poduzimanju mjera i omogućit će mu se izjašnjavanje u odgovarajućem razdoblju, ne kraćem od deset radnih dana, osim ako to nije moguće zbog hitnosti poduzimanja mjere u svrhu zaštite zdravlja i sigurnosti ili nekog drugog razloga povezanog s javnim interesom. Također se propisuje postupanje nadležnih tijela u slučaju proizvoda koji se nude na prodaju putem interneta ili drugim sredstvima prodaje na daljinu, a u svrhu uklanjanja ozbiljnog rizika. </w:t>
      </w:r>
    </w:p>
    <w:p w14:paraId="067EBDFA" w14:textId="1C2F26EC" w:rsidR="005F47D0" w:rsidRPr="005B49AC" w:rsidRDefault="00BC16D6" w:rsidP="005B49AC">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w:t>
      </w:r>
      <w:r w:rsidR="005F47D0" w:rsidRPr="005B49AC">
        <w:rPr>
          <w:rFonts w:ascii="Times New Roman" w:eastAsia="Times New Roman" w:hAnsi="Times New Roman" w:cs="Times New Roman"/>
          <w:sz w:val="24"/>
          <w:szCs w:val="24"/>
        </w:rPr>
        <w:t xml:space="preserve">im </w:t>
      </w:r>
      <w:r>
        <w:rPr>
          <w:rFonts w:ascii="Times New Roman" w:eastAsia="Times New Roman" w:hAnsi="Times New Roman" w:cs="Times New Roman"/>
          <w:sz w:val="24"/>
          <w:szCs w:val="24"/>
        </w:rPr>
        <w:t>Z</w:t>
      </w:r>
      <w:r w:rsidR="005F47D0" w:rsidRPr="005B49AC">
        <w:rPr>
          <w:rFonts w:ascii="Times New Roman" w:eastAsia="Times New Roman" w:hAnsi="Times New Roman" w:cs="Times New Roman"/>
          <w:sz w:val="24"/>
          <w:szCs w:val="24"/>
        </w:rPr>
        <w:t>akonom se normativno strukturiraju prekršajne odredbe u smislu da su iste razrađene prema pojedinačnim obvezama gospodarskih subjekata, te u skladu s tim i definirane novčane kazne imajući u vidu stupanj odgovornosti svakog pojedinog gospodarskog subjekta u distribucijskom lancu (</w:t>
      </w:r>
      <w:r w:rsidR="005B49AC" w:rsidRPr="005B49AC">
        <w:rPr>
          <w:rFonts w:ascii="Times New Roman" w:eastAsia="Times New Roman" w:hAnsi="Times New Roman" w:cs="Times New Roman"/>
          <w:sz w:val="24"/>
          <w:szCs w:val="24"/>
        </w:rPr>
        <w:t>dobavljač guma</w:t>
      </w:r>
      <w:r w:rsidR="005F47D0" w:rsidRPr="005B49AC">
        <w:rPr>
          <w:rFonts w:ascii="Times New Roman" w:eastAsia="Times New Roman" w:hAnsi="Times New Roman" w:cs="Times New Roman"/>
          <w:sz w:val="24"/>
          <w:szCs w:val="24"/>
        </w:rPr>
        <w:t>,</w:t>
      </w:r>
      <w:r w:rsidR="005B49AC" w:rsidRPr="005B49AC">
        <w:rPr>
          <w:rFonts w:ascii="Times New Roman" w:eastAsia="Times New Roman" w:hAnsi="Times New Roman" w:cs="Times New Roman"/>
          <w:sz w:val="24"/>
          <w:szCs w:val="24"/>
        </w:rPr>
        <w:t xml:space="preserve"> </w:t>
      </w:r>
      <w:r w:rsidR="005F47D0" w:rsidRPr="005B49AC">
        <w:rPr>
          <w:rFonts w:ascii="Times New Roman" w:eastAsia="Times New Roman" w:hAnsi="Times New Roman" w:cs="Times New Roman"/>
          <w:sz w:val="24"/>
          <w:szCs w:val="24"/>
        </w:rPr>
        <w:t>distributer</w:t>
      </w:r>
      <w:r w:rsidR="005B49AC" w:rsidRPr="005B49AC">
        <w:rPr>
          <w:rFonts w:ascii="Times New Roman" w:eastAsia="Times New Roman" w:hAnsi="Times New Roman" w:cs="Times New Roman"/>
          <w:sz w:val="24"/>
          <w:szCs w:val="24"/>
        </w:rPr>
        <w:t xml:space="preserve"> guma</w:t>
      </w:r>
      <w:r w:rsidR="005F47D0" w:rsidRPr="005B49AC">
        <w:rPr>
          <w:rFonts w:ascii="Times New Roman" w:eastAsia="Times New Roman" w:hAnsi="Times New Roman" w:cs="Times New Roman"/>
          <w:sz w:val="24"/>
          <w:szCs w:val="24"/>
        </w:rPr>
        <w:t>,</w:t>
      </w:r>
      <w:r w:rsidR="005B49AC" w:rsidRPr="005B49AC">
        <w:rPr>
          <w:rFonts w:ascii="Times New Roman" w:eastAsia="Times New Roman" w:hAnsi="Times New Roman" w:cs="Times New Roman"/>
          <w:sz w:val="24"/>
          <w:szCs w:val="24"/>
        </w:rPr>
        <w:t xml:space="preserve"> dobavljač novih vozila, distributer novih vozila te</w:t>
      </w:r>
      <w:r w:rsidR="005F47D0" w:rsidRPr="005B49AC">
        <w:rPr>
          <w:rFonts w:ascii="Times New Roman" w:eastAsia="Times New Roman" w:hAnsi="Times New Roman" w:cs="Times New Roman"/>
          <w:sz w:val="24"/>
          <w:szCs w:val="24"/>
        </w:rPr>
        <w:t xml:space="preserve"> </w:t>
      </w:r>
      <w:r w:rsidR="005B49AC" w:rsidRPr="005B49AC">
        <w:rPr>
          <w:rFonts w:ascii="Times New Roman" w:hAnsi="Times New Roman" w:cs="Times New Roman"/>
          <w:sz w:val="24"/>
          <w:szCs w:val="24"/>
        </w:rPr>
        <w:t>pružatelj usluga smještaja informacija na poslužitelju (hosting)</w:t>
      </w:r>
      <w:r w:rsidR="005F47D0" w:rsidRPr="005B49AC">
        <w:rPr>
          <w:rFonts w:ascii="Times New Roman" w:eastAsia="Times New Roman" w:hAnsi="Times New Roman" w:cs="Times New Roman"/>
          <w:sz w:val="24"/>
          <w:szCs w:val="24"/>
        </w:rPr>
        <w:t xml:space="preserve">). </w:t>
      </w:r>
    </w:p>
    <w:p w14:paraId="2E8614DA" w14:textId="713FA15D" w:rsidR="00F52F38" w:rsidRDefault="00F52F38" w:rsidP="005B49AC">
      <w:pPr>
        <w:pStyle w:val="ListParagraph"/>
        <w:numPr>
          <w:ilvl w:val="0"/>
          <w:numId w:val="1"/>
        </w:numPr>
        <w:spacing w:before="120" w:after="120" w:line="276" w:lineRule="auto"/>
        <w:jc w:val="both"/>
        <w:rPr>
          <w:rFonts w:ascii="Times New Roman" w:eastAsia="Times New Roman" w:hAnsi="Times New Roman" w:cs="Times New Roman"/>
          <w:b/>
          <w:sz w:val="24"/>
          <w:szCs w:val="24"/>
          <w:lang w:val="hr-HR" w:eastAsia="hr-HR"/>
        </w:rPr>
      </w:pPr>
      <w:r w:rsidRPr="005B49AC">
        <w:rPr>
          <w:rFonts w:ascii="Times New Roman" w:eastAsia="Times New Roman" w:hAnsi="Times New Roman" w:cs="Times New Roman"/>
          <w:b/>
          <w:sz w:val="24"/>
          <w:szCs w:val="24"/>
          <w:lang w:val="hr-HR" w:eastAsia="hr-HR"/>
        </w:rPr>
        <w:t>Posljedice koje će donošenjem Zakona proisteći</w:t>
      </w:r>
    </w:p>
    <w:p w14:paraId="6176AE44" w14:textId="77777777" w:rsidR="00584C56" w:rsidRDefault="00584C56" w:rsidP="005B49AC">
      <w:pPr>
        <w:pStyle w:val="ListParagraph"/>
        <w:spacing w:before="120" w:after="120" w:line="276" w:lineRule="auto"/>
        <w:ind w:left="0"/>
        <w:jc w:val="both"/>
        <w:rPr>
          <w:rFonts w:ascii="Times New Roman" w:eastAsia="Times New Roman" w:hAnsi="Times New Roman" w:cs="Times New Roman"/>
          <w:sz w:val="24"/>
          <w:szCs w:val="24"/>
          <w:lang w:val="hr-HR" w:eastAsia="hr-HR"/>
        </w:rPr>
      </w:pPr>
    </w:p>
    <w:p w14:paraId="68DAB8C6" w14:textId="4878E85A" w:rsidR="00F52F38" w:rsidRPr="005B49AC" w:rsidRDefault="009A3FFD" w:rsidP="005B49AC">
      <w:pPr>
        <w:pStyle w:val="ListParagraph"/>
        <w:spacing w:before="120" w:after="120" w:line="276" w:lineRule="auto"/>
        <w:ind w:left="0"/>
        <w:jc w:val="both"/>
        <w:rPr>
          <w:rFonts w:ascii="Times New Roman" w:eastAsia="Times New Roman" w:hAnsi="Times New Roman" w:cs="Times New Roman"/>
          <w:b/>
          <w:sz w:val="24"/>
          <w:szCs w:val="24"/>
          <w:lang w:val="hr-HR" w:eastAsia="hr-HR"/>
        </w:rPr>
      </w:pPr>
      <w:r w:rsidRPr="005B49AC">
        <w:rPr>
          <w:rFonts w:ascii="Times New Roman" w:eastAsia="Times New Roman" w:hAnsi="Times New Roman" w:cs="Times New Roman"/>
          <w:sz w:val="24"/>
          <w:szCs w:val="24"/>
          <w:lang w:val="hr-HR" w:eastAsia="hr-HR"/>
        </w:rPr>
        <w:t xml:space="preserve">           </w:t>
      </w:r>
      <w:r w:rsidR="00060A91">
        <w:rPr>
          <w:rFonts w:ascii="Times New Roman" w:eastAsia="Times New Roman" w:hAnsi="Times New Roman" w:cs="Times New Roman"/>
          <w:sz w:val="24"/>
          <w:szCs w:val="24"/>
          <w:lang w:val="hr-HR" w:eastAsia="hr-HR"/>
        </w:rPr>
        <w:t>Ovim</w:t>
      </w:r>
      <w:r w:rsidR="00E25444" w:rsidRPr="005B49AC">
        <w:rPr>
          <w:rFonts w:ascii="Times New Roman" w:eastAsia="Times New Roman" w:hAnsi="Times New Roman" w:cs="Times New Roman"/>
          <w:sz w:val="24"/>
          <w:szCs w:val="24"/>
          <w:lang w:val="hr-HR" w:eastAsia="hr-HR"/>
        </w:rPr>
        <w:t xml:space="preserve"> </w:t>
      </w:r>
      <w:r w:rsidR="00060A91">
        <w:rPr>
          <w:rFonts w:ascii="Times New Roman" w:eastAsia="Times New Roman" w:hAnsi="Times New Roman" w:cs="Times New Roman"/>
          <w:sz w:val="24"/>
          <w:szCs w:val="24"/>
          <w:lang w:val="hr-HR" w:eastAsia="hr-HR"/>
        </w:rPr>
        <w:t>Z</w:t>
      </w:r>
      <w:r w:rsidR="00E25444" w:rsidRPr="005B49AC">
        <w:rPr>
          <w:rFonts w:ascii="Times New Roman" w:eastAsia="Times New Roman" w:hAnsi="Times New Roman" w:cs="Times New Roman"/>
          <w:sz w:val="24"/>
          <w:szCs w:val="24"/>
          <w:lang w:val="hr-HR" w:eastAsia="hr-HR"/>
        </w:rPr>
        <w:t>akon</w:t>
      </w:r>
      <w:r w:rsidR="00060A91">
        <w:rPr>
          <w:rFonts w:ascii="Times New Roman" w:eastAsia="Times New Roman" w:hAnsi="Times New Roman" w:cs="Times New Roman"/>
          <w:sz w:val="24"/>
          <w:szCs w:val="24"/>
          <w:lang w:val="hr-HR" w:eastAsia="hr-HR"/>
        </w:rPr>
        <w:t>om</w:t>
      </w:r>
      <w:r w:rsidR="00E25444" w:rsidRPr="005B49AC">
        <w:rPr>
          <w:rFonts w:ascii="Times New Roman" w:eastAsia="Times New Roman" w:hAnsi="Times New Roman" w:cs="Times New Roman"/>
          <w:sz w:val="24"/>
          <w:szCs w:val="24"/>
          <w:lang w:val="hr-HR" w:eastAsia="hr-HR"/>
        </w:rPr>
        <w:t xml:space="preserve"> osigurat će se provedba </w:t>
      </w:r>
      <w:bookmarkStart w:id="10" w:name="_Hlk141272698"/>
      <w:r w:rsidR="00E25444" w:rsidRPr="005B49AC">
        <w:rPr>
          <w:rFonts w:ascii="Times New Roman" w:eastAsia="Times New Roman" w:hAnsi="Times New Roman" w:cs="Times New Roman"/>
          <w:sz w:val="24"/>
          <w:szCs w:val="24"/>
          <w:lang w:val="hr-HR" w:eastAsia="hr-HR"/>
        </w:rPr>
        <w:t>Uredbe (EU)</w:t>
      </w:r>
      <w:r w:rsidR="007B1D90" w:rsidRPr="005B49AC">
        <w:rPr>
          <w:rFonts w:ascii="Times New Roman" w:hAnsi="Times New Roman" w:cs="Times New Roman"/>
          <w:sz w:val="24"/>
          <w:szCs w:val="24"/>
          <w:lang w:val="hr-HR"/>
        </w:rPr>
        <w:t xml:space="preserve"> 2020/740</w:t>
      </w:r>
      <w:bookmarkEnd w:id="10"/>
      <w:r w:rsidR="00D6395C" w:rsidRPr="005B49AC">
        <w:rPr>
          <w:rFonts w:ascii="Times New Roman" w:hAnsi="Times New Roman" w:cs="Times New Roman"/>
          <w:sz w:val="24"/>
          <w:szCs w:val="24"/>
          <w:lang w:val="hr-HR"/>
        </w:rPr>
        <w:t xml:space="preserve">, a </w:t>
      </w:r>
      <w:r w:rsidR="00B174FD">
        <w:rPr>
          <w:rFonts w:ascii="Times New Roman" w:hAnsi="Times New Roman" w:cs="Times New Roman"/>
          <w:sz w:val="24"/>
          <w:szCs w:val="24"/>
          <w:lang w:val="hr-HR"/>
        </w:rPr>
        <w:t>ovo</w:t>
      </w:r>
      <w:r w:rsidR="00D6395C" w:rsidRPr="005B49AC">
        <w:rPr>
          <w:rFonts w:ascii="Times New Roman" w:hAnsi="Times New Roman" w:cs="Times New Roman"/>
          <w:sz w:val="24"/>
          <w:szCs w:val="24"/>
          <w:lang w:val="hr-HR"/>
        </w:rPr>
        <w:t xml:space="preserve">m </w:t>
      </w:r>
      <w:r w:rsidR="00B174FD">
        <w:rPr>
          <w:rFonts w:ascii="Times New Roman" w:hAnsi="Times New Roman" w:cs="Times New Roman"/>
          <w:sz w:val="24"/>
          <w:szCs w:val="24"/>
          <w:lang w:val="hr-HR"/>
        </w:rPr>
        <w:t xml:space="preserve">Uredbom </w:t>
      </w:r>
      <w:r w:rsidR="00D6395C" w:rsidRPr="005B49AC">
        <w:rPr>
          <w:rFonts w:ascii="Times New Roman" w:hAnsi="Times New Roman" w:cs="Times New Roman"/>
          <w:sz w:val="24"/>
          <w:szCs w:val="24"/>
          <w:lang w:val="hr-HR"/>
        </w:rPr>
        <w:t xml:space="preserve">se </w:t>
      </w:r>
      <w:r w:rsidR="00D6395C" w:rsidRPr="005B49AC">
        <w:rPr>
          <w:rFonts w:ascii="Times New Roman" w:hAnsi="Times New Roman" w:cs="Times New Roman"/>
          <w:sz w:val="24"/>
          <w:szCs w:val="24"/>
          <w:shd w:val="clear" w:color="auto" w:fill="FFFFFF"/>
          <w:lang w:val="hr-HR"/>
        </w:rPr>
        <w:t xml:space="preserve">uspostavlja okvir za pružanje usklađenih informacija o parametrima guma s pomoću označivanja da bi se krajnjim korisnicima omogućilo donošenje informirane odluke pri kupnji guma u svrhu poboljšanja sigurnosti, zaštite zdravlja te gospodarske i okolišne učinkovitosti </w:t>
      </w:r>
      <w:r w:rsidR="00D6395C" w:rsidRPr="005B49AC">
        <w:rPr>
          <w:rFonts w:ascii="Times New Roman" w:hAnsi="Times New Roman" w:cs="Times New Roman"/>
          <w:sz w:val="24"/>
          <w:szCs w:val="24"/>
          <w:shd w:val="clear" w:color="auto" w:fill="FFFFFF"/>
          <w:lang w:val="hr-HR"/>
        </w:rPr>
        <w:lastRenderedPageBreak/>
        <w:t>cestovnog prometa promicanjem dugotrajnih i sigurnih guma koje omogućuju učinkovitu potrošnju goriva i niske razine buke.</w:t>
      </w:r>
    </w:p>
    <w:p w14:paraId="4C5E87B0" w14:textId="725D95DF" w:rsidR="009A3FFD" w:rsidRPr="005B49AC" w:rsidRDefault="009A3FFD" w:rsidP="005B49AC">
      <w:pPr>
        <w:spacing w:line="276" w:lineRule="auto"/>
        <w:jc w:val="both"/>
        <w:rPr>
          <w:rFonts w:ascii="Times New Roman" w:hAnsi="Times New Roman" w:cs="Times New Roman"/>
          <w:sz w:val="24"/>
          <w:szCs w:val="24"/>
        </w:rPr>
      </w:pPr>
      <w:r w:rsidRPr="005B49AC">
        <w:rPr>
          <w:rFonts w:ascii="Times New Roman" w:hAnsi="Times New Roman" w:cs="Times New Roman"/>
          <w:sz w:val="24"/>
          <w:szCs w:val="24"/>
        </w:rPr>
        <w:t>Dosadašnja obveza označ</w:t>
      </w:r>
      <w:r w:rsidR="00B70B9E">
        <w:rPr>
          <w:rFonts w:ascii="Times New Roman" w:hAnsi="Times New Roman" w:cs="Times New Roman"/>
          <w:sz w:val="24"/>
          <w:szCs w:val="24"/>
        </w:rPr>
        <w:t>i</w:t>
      </w:r>
      <w:r w:rsidRPr="005B49AC">
        <w:rPr>
          <w:rFonts w:ascii="Times New Roman" w:hAnsi="Times New Roman" w:cs="Times New Roman"/>
          <w:sz w:val="24"/>
          <w:szCs w:val="24"/>
        </w:rPr>
        <w:t xml:space="preserve">vanja odnosila se na označivanje guma za automobile i kombije. Nova pravila obuhvaćena </w:t>
      </w:r>
      <w:r w:rsidRPr="005B49AC">
        <w:rPr>
          <w:rFonts w:ascii="Times New Roman" w:eastAsia="Times New Roman" w:hAnsi="Times New Roman" w:cs="Times New Roman"/>
          <w:sz w:val="24"/>
          <w:szCs w:val="24"/>
          <w:lang w:eastAsia="hr-HR"/>
        </w:rPr>
        <w:t>Uredbom (EU)</w:t>
      </w:r>
      <w:r w:rsidRPr="005B49AC">
        <w:rPr>
          <w:rFonts w:ascii="Times New Roman" w:hAnsi="Times New Roman" w:cs="Times New Roman"/>
          <w:sz w:val="24"/>
          <w:szCs w:val="24"/>
        </w:rPr>
        <w:t xml:space="preserve"> 2020/740 proširuju se na gume za autobuse i kamione te se njima uvode mogućnosti za dokazivanje jesu li gume prikladne za uporabu u teškim snježnim uvjetima ili u ekstremnim klimatskim uvjetima.</w:t>
      </w:r>
    </w:p>
    <w:p w14:paraId="4DE1CC56" w14:textId="7ED339DD" w:rsidR="009A3FFD" w:rsidRPr="005B49AC" w:rsidRDefault="009A3FFD" w:rsidP="003D7F21">
      <w:pPr>
        <w:spacing w:line="276" w:lineRule="auto"/>
        <w:jc w:val="both"/>
        <w:rPr>
          <w:rFonts w:ascii="Times New Roman" w:hAnsi="Times New Roman" w:cs="Times New Roman"/>
          <w:sz w:val="24"/>
          <w:szCs w:val="24"/>
        </w:rPr>
      </w:pPr>
      <w:r w:rsidRPr="005B49AC">
        <w:rPr>
          <w:rFonts w:ascii="Times New Roman" w:hAnsi="Times New Roman" w:cs="Times New Roman"/>
          <w:sz w:val="24"/>
          <w:szCs w:val="24"/>
        </w:rPr>
        <w:t xml:space="preserve">          </w:t>
      </w:r>
      <w:r w:rsidR="003D7F21">
        <w:rPr>
          <w:rFonts w:ascii="Times New Roman" w:hAnsi="Times New Roman" w:cs="Times New Roman"/>
          <w:sz w:val="24"/>
          <w:szCs w:val="24"/>
        </w:rPr>
        <w:t xml:space="preserve">  </w:t>
      </w:r>
      <w:r w:rsidR="00A42D2F">
        <w:rPr>
          <w:rFonts w:ascii="Times New Roman" w:hAnsi="Times New Roman" w:cs="Times New Roman"/>
          <w:sz w:val="24"/>
          <w:szCs w:val="24"/>
        </w:rPr>
        <w:t>N</w:t>
      </w:r>
      <w:r w:rsidRPr="005B49AC">
        <w:rPr>
          <w:rFonts w:ascii="Times New Roman" w:hAnsi="Times New Roman" w:cs="Times New Roman"/>
          <w:sz w:val="24"/>
          <w:szCs w:val="24"/>
        </w:rPr>
        <w:t>a oznakama guma nalazi se jasna i zajednička klasifikacija svojstava guma za:</w:t>
      </w:r>
      <w:r w:rsidR="00A42D2F">
        <w:rPr>
          <w:rFonts w:ascii="Times New Roman" w:hAnsi="Times New Roman" w:cs="Times New Roman"/>
          <w:sz w:val="24"/>
          <w:szCs w:val="24"/>
        </w:rPr>
        <w:t xml:space="preserve"> </w:t>
      </w:r>
      <w:r w:rsidRPr="005B49AC">
        <w:rPr>
          <w:rFonts w:ascii="Times New Roman" w:hAnsi="Times New Roman" w:cs="Times New Roman"/>
          <w:sz w:val="24"/>
          <w:szCs w:val="24"/>
        </w:rPr>
        <w:t>otpor kotrljanja,</w:t>
      </w:r>
      <w:r w:rsidR="003D7F21">
        <w:rPr>
          <w:rFonts w:ascii="Times New Roman" w:hAnsi="Times New Roman" w:cs="Times New Roman"/>
          <w:sz w:val="24"/>
          <w:szCs w:val="24"/>
        </w:rPr>
        <w:t xml:space="preserve"> </w:t>
      </w:r>
      <w:r w:rsidRPr="005B49AC">
        <w:rPr>
          <w:rFonts w:ascii="Times New Roman" w:hAnsi="Times New Roman" w:cs="Times New Roman"/>
          <w:sz w:val="24"/>
          <w:szCs w:val="24"/>
        </w:rPr>
        <w:t>kočenje na mokrim površinama i vanjsku buku.</w:t>
      </w:r>
    </w:p>
    <w:p w14:paraId="767E1BAB" w14:textId="1C0917FD" w:rsidR="00711E00" w:rsidRPr="005B49AC" w:rsidRDefault="009A3FFD" w:rsidP="005B49AC">
      <w:pPr>
        <w:spacing w:before="120" w:after="120" w:line="276" w:lineRule="auto"/>
        <w:ind w:firstLine="708"/>
        <w:jc w:val="both"/>
        <w:rPr>
          <w:rFonts w:ascii="Times New Roman" w:eastAsia="Times New Roman" w:hAnsi="Times New Roman" w:cs="Times New Roman"/>
          <w:sz w:val="24"/>
          <w:szCs w:val="24"/>
          <w:lang w:eastAsia="hr-HR"/>
        </w:rPr>
      </w:pPr>
      <w:bookmarkStart w:id="11" w:name="_Hlk141271337"/>
      <w:r w:rsidRPr="005B49AC">
        <w:rPr>
          <w:rFonts w:ascii="Times New Roman" w:eastAsia="Times New Roman" w:hAnsi="Times New Roman" w:cs="Times New Roman"/>
          <w:sz w:val="24"/>
          <w:szCs w:val="24"/>
          <w:lang w:eastAsia="hr-HR"/>
        </w:rPr>
        <w:t xml:space="preserve">Nadalje, </w:t>
      </w:r>
      <w:r w:rsidR="002A47F1">
        <w:rPr>
          <w:rFonts w:ascii="Times New Roman" w:eastAsia="Times New Roman" w:hAnsi="Times New Roman" w:cs="Times New Roman"/>
          <w:sz w:val="24"/>
          <w:szCs w:val="24"/>
          <w:lang w:eastAsia="hr-HR"/>
        </w:rPr>
        <w:t>ovi</w:t>
      </w:r>
      <w:r w:rsidR="00F52F38" w:rsidRPr="005B49AC">
        <w:rPr>
          <w:rFonts w:ascii="Times New Roman" w:eastAsia="Times New Roman" w:hAnsi="Times New Roman" w:cs="Times New Roman"/>
          <w:sz w:val="24"/>
          <w:szCs w:val="24"/>
          <w:lang w:eastAsia="hr-HR"/>
        </w:rPr>
        <w:t xml:space="preserve">m </w:t>
      </w:r>
      <w:r w:rsidR="002A47F1">
        <w:rPr>
          <w:rFonts w:ascii="Times New Roman" w:eastAsia="Times New Roman" w:hAnsi="Times New Roman" w:cs="Times New Roman"/>
          <w:sz w:val="24"/>
          <w:szCs w:val="24"/>
          <w:lang w:eastAsia="hr-HR"/>
        </w:rPr>
        <w:t>Z</w:t>
      </w:r>
      <w:r w:rsidR="00F52F38" w:rsidRPr="005B49AC">
        <w:rPr>
          <w:rFonts w:ascii="Times New Roman" w:eastAsia="Times New Roman" w:hAnsi="Times New Roman" w:cs="Times New Roman"/>
          <w:sz w:val="24"/>
          <w:szCs w:val="24"/>
          <w:lang w:eastAsia="hr-HR"/>
        </w:rPr>
        <w:t>akon</w:t>
      </w:r>
      <w:r w:rsidR="002A47F1">
        <w:rPr>
          <w:rFonts w:ascii="Times New Roman" w:eastAsia="Times New Roman" w:hAnsi="Times New Roman" w:cs="Times New Roman"/>
          <w:sz w:val="24"/>
          <w:szCs w:val="24"/>
          <w:lang w:eastAsia="hr-HR"/>
        </w:rPr>
        <w:t>om</w:t>
      </w:r>
      <w:r w:rsidR="00F52F38" w:rsidRPr="005B49AC">
        <w:rPr>
          <w:rFonts w:ascii="Times New Roman" w:eastAsia="Times New Roman" w:hAnsi="Times New Roman" w:cs="Times New Roman"/>
          <w:sz w:val="24"/>
          <w:szCs w:val="24"/>
          <w:lang w:eastAsia="hr-HR"/>
        </w:rPr>
        <w:t xml:space="preserve"> osigurat će se</w:t>
      </w:r>
      <w:r w:rsidR="002A02EB">
        <w:rPr>
          <w:rFonts w:ascii="Times New Roman" w:eastAsia="Times New Roman" w:hAnsi="Times New Roman" w:cs="Times New Roman"/>
          <w:sz w:val="24"/>
          <w:szCs w:val="24"/>
          <w:lang w:eastAsia="hr-HR"/>
        </w:rPr>
        <w:t xml:space="preserve"> i</w:t>
      </w:r>
      <w:r w:rsidR="00F52F38" w:rsidRPr="005B49AC">
        <w:rPr>
          <w:rFonts w:ascii="Times New Roman" w:eastAsia="Times New Roman" w:hAnsi="Times New Roman" w:cs="Times New Roman"/>
          <w:sz w:val="24"/>
          <w:szCs w:val="24"/>
          <w:lang w:eastAsia="hr-HR"/>
        </w:rPr>
        <w:t xml:space="preserve"> provedba Uredbe (EU) </w:t>
      </w:r>
      <w:bookmarkEnd w:id="11"/>
      <w:r w:rsidR="00F52F38" w:rsidRPr="005B49AC">
        <w:rPr>
          <w:rFonts w:ascii="Times New Roman" w:eastAsia="Times New Roman" w:hAnsi="Times New Roman" w:cs="Times New Roman"/>
          <w:sz w:val="24"/>
          <w:szCs w:val="24"/>
          <w:lang w:eastAsia="hr-HR"/>
        </w:rPr>
        <w:t xml:space="preserve">2019/1020 što će doprinijeti jačanju nadzora tržišta proizvoda obuhvaćenih usklađenim zakonodavstvom EU-a. </w:t>
      </w:r>
    </w:p>
    <w:p w14:paraId="211E7EFA" w14:textId="77DFC524" w:rsidR="00F52F38" w:rsidRPr="005B49AC" w:rsidRDefault="00F52F38" w:rsidP="005B49AC">
      <w:pPr>
        <w:spacing w:before="120" w:after="120" w:line="276" w:lineRule="auto"/>
        <w:ind w:firstLine="708"/>
        <w:jc w:val="both"/>
        <w:rPr>
          <w:rFonts w:ascii="Times New Roman" w:eastAsia="Times New Roman" w:hAnsi="Times New Roman" w:cs="Times New Roman"/>
          <w:sz w:val="24"/>
          <w:szCs w:val="24"/>
          <w:lang w:eastAsia="hr-HR"/>
        </w:rPr>
      </w:pPr>
      <w:r w:rsidRPr="005B49AC">
        <w:rPr>
          <w:rFonts w:ascii="Times New Roman" w:eastAsia="Times New Roman" w:hAnsi="Times New Roman" w:cs="Times New Roman"/>
          <w:sz w:val="24"/>
          <w:szCs w:val="24"/>
          <w:lang w:eastAsia="hr-HR"/>
        </w:rPr>
        <w:t xml:space="preserve">Navedeno će u konačnici omogućiti daljnje jačanje konkurentnosti hrvatskog gospodarstva na način da će se onemogućiti stavljanje nesukladnih proizvoda na tržište provođenjem jačanja nadzora tržišta, </w:t>
      </w:r>
      <w:r w:rsidR="00D6237C" w:rsidRPr="005B49AC">
        <w:rPr>
          <w:rFonts w:ascii="Times New Roman" w:hAnsi="Times New Roman" w:cs="Times New Roman"/>
          <w:sz w:val="24"/>
          <w:szCs w:val="24"/>
          <w:shd w:val="clear" w:color="auto" w:fill="FFFFFF"/>
        </w:rPr>
        <w:t>poboljšanja sigurnosti, zaštite zdravlja, gospodarske i okolišne učinkovitosti cestovnog prometa pružanjem informacija krajnjim korisnicima da bi im se omogućio odabir dugotrajnijih, sigurnijih i tiših guma koje omogućuju učinkovitiju potrošnju goriva.</w:t>
      </w:r>
    </w:p>
    <w:tbl>
      <w:tblPr>
        <w:tblW w:w="5000" w:type="pct"/>
        <w:tblCellSpacing w:w="0" w:type="dxa"/>
        <w:tblCellMar>
          <w:left w:w="0" w:type="dxa"/>
          <w:right w:w="0" w:type="dxa"/>
        </w:tblCellMar>
        <w:tblLook w:val="04A0" w:firstRow="1" w:lastRow="0" w:firstColumn="1" w:lastColumn="0" w:noHBand="0" w:noVBand="1"/>
      </w:tblPr>
      <w:tblGrid>
        <w:gridCol w:w="3009"/>
        <w:gridCol w:w="3009"/>
        <w:gridCol w:w="3009"/>
      </w:tblGrid>
      <w:tr w:rsidR="00F52F38" w:rsidRPr="005B49AC" w14:paraId="4DA50108" w14:textId="77777777" w:rsidTr="001F5B42">
        <w:trPr>
          <w:tblCellSpacing w:w="0" w:type="dxa"/>
        </w:trPr>
        <w:tc>
          <w:tcPr>
            <w:tcW w:w="0" w:type="auto"/>
            <w:hideMark/>
          </w:tcPr>
          <w:p w14:paraId="29F9F7A4" w14:textId="77777777" w:rsidR="00F52F38" w:rsidRPr="005B49AC" w:rsidRDefault="00F52F38" w:rsidP="005B49AC">
            <w:pPr>
              <w:spacing w:after="0" w:line="276" w:lineRule="auto"/>
              <w:rPr>
                <w:rFonts w:ascii="Times New Roman" w:eastAsia="Times New Roman" w:hAnsi="Times New Roman" w:cs="Times New Roman"/>
                <w:sz w:val="24"/>
                <w:szCs w:val="24"/>
              </w:rPr>
            </w:pPr>
            <w:r w:rsidRPr="005B49AC">
              <w:rPr>
                <w:rFonts w:ascii="Times New Roman" w:hAnsi="Times New Roman" w:cs="Times New Roman"/>
                <w:sz w:val="24"/>
                <w:szCs w:val="24"/>
              </w:rPr>
              <w:t xml:space="preserve"> </w:t>
            </w:r>
          </w:p>
        </w:tc>
        <w:tc>
          <w:tcPr>
            <w:tcW w:w="0" w:type="auto"/>
          </w:tcPr>
          <w:p w14:paraId="759E189B" w14:textId="77777777" w:rsidR="00F52F38" w:rsidRPr="005B49AC" w:rsidRDefault="00F52F38" w:rsidP="005B49AC">
            <w:pPr>
              <w:spacing w:before="100" w:beforeAutospacing="1" w:after="100" w:afterAutospacing="1" w:line="276" w:lineRule="auto"/>
              <w:rPr>
                <w:rFonts w:ascii="Times New Roman" w:eastAsia="Times New Roman" w:hAnsi="Times New Roman" w:cs="Times New Roman"/>
                <w:sz w:val="24"/>
                <w:szCs w:val="24"/>
              </w:rPr>
            </w:pPr>
          </w:p>
        </w:tc>
        <w:tc>
          <w:tcPr>
            <w:tcW w:w="0" w:type="auto"/>
            <w:hideMark/>
          </w:tcPr>
          <w:p w14:paraId="4D22DDD5" w14:textId="77777777" w:rsidR="00F52F38" w:rsidRPr="005B49AC" w:rsidRDefault="00F52F38" w:rsidP="005B49AC">
            <w:pPr>
              <w:spacing w:before="100" w:beforeAutospacing="1" w:after="100" w:afterAutospacing="1" w:line="276" w:lineRule="auto"/>
              <w:rPr>
                <w:rFonts w:ascii="Times New Roman" w:eastAsia="Times New Roman" w:hAnsi="Times New Roman" w:cs="Times New Roman"/>
                <w:sz w:val="24"/>
                <w:szCs w:val="24"/>
              </w:rPr>
            </w:pPr>
          </w:p>
        </w:tc>
      </w:tr>
    </w:tbl>
    <w:p w14:paraId="0B4B4217" w14:textId="77777777" w:rsidR="00F52F38" w:rsidRPr="005B49AC" w:rsidRDefault="00F52F38" w:rsidP="005B49AC">
      <w:pPr>
        <w:spacing w:after="0" w:line="276" w:lineRule="auto"/>
        <w:rPr>
          <w:rFonts w:ascii="Times New Roman" w:eastAsia="Times New Roman" w:hAnsi="Times New Roman" w:cs="Times New Roman"/>
          <w:b/>
          <w:bCs/>
          <w:sz w:val="24"/>
          <w:szCs w:val="24"/>
        </w:rPr>
      </w:pPr>
      <w:r w:rsidRPr="005B49AC">
        <w:rPr>
          <w:rFonts w:ascii="Times New Roman" w:eastAsia="Times New Roman" w:hAnsi="Times New Roman" w:cs="Times New Roman"/>
          <w:b/>
          <w:bCs/>
          <w:sz w:val="24"/>
          <w:szCs w:val="24"/>
        </w:rPr>
        <w:t>III. OCJENA I IZVORI POTREBNIH SREDSTAVA ZA PROVOĐENJE ZAKONA</w:t>
      </w:r>
    </w:p>
    <w:p w14:paraId="61331F01" w14:textId="77777777" w:rsidR="00F52F38" w:rsidRPr="005B49AC" w:rsidRDefault="00F52F38" w:rsidP="005B49AC">
      <w:pPr>
        <w:spacing w:after="0" w:line="276" w:lineRule="auto"/>
        <w:rPr>
          <w:rFonts w:ascii="Times New Roman" w:eastAsia="Times New Roman" w:hAnsi="Times New Roman" w:cs="Times New Roman"/>
          <w:b/>
          <w:bCs/>
          <w:sz w:val="24"/>
          <w:szCs w:val="24"/>
        </w:rPr>
      </w:pPr>
    </w:p>
    <w:p w14:paraId="0139617A" w14:textId="77777777" w:rsidR="00F52F38" w:rsidRPr="005B49AC" w:rsidRDefault="00F52F38" w:rsidP="005B49AC">
      <w:pPr>
        <w:autoSpaceDE w:val="0"/>
        <w:autoSpaceDN w:val="0"/>
        <w:adjustRightInd w:val="0"/>
        <w:spacing w:after="0" w:line="276" w:lineRule="auto"/>
        <w:ind w:firstLine="708"/>
        <w:jc w:val="both"/>
        <w:rPr>
          <w:rFonts w:ascii="Times New Roman" w:eastAsia="Calibri" w:hAnsi="Times New Roman" w:cs="Times New Roman"/>
          <w:color w:val="000000"/>
          <w:sz w:val="24"/>
          <w:szCs w:val="24"/>
        </w:rPr>
      </w:pPr>
      <w:r w:rsidRPr="005B49AC">
        <w:rPr>
          <w:rFonts w:ascii="Times New Roman" w:eastAsia="Calibri" w:hAnsi="Times New Roman" w:cs="Times New Roman"/>
          <w:color w:val="000000"/>
          <w:sz w:val="24"/>
          <w:szCs w:val="24"/>
        </w:rPr>
        <w:t xml:space="preserve">Za provedbu ovoga Zakona nije potrebno osigurati sredstva u državnom proračunu Republike Hrvatske. </w:t>
      </w:r>
    </w:p>
    <w:p w14:paraId="115D3F51" w14:textId="77777777" w:rsidR="00F52F38" w:rsidRPr="005B49AC" w:rsidRDefault="00F52F38" w:rsidP="005B49AC">
      <w:pPr>
        <w:pStyle w:val="tb-na16"/>
        <w:shd w:val="clear" w:color="auto" w:fill="FFFFFF"/>
        <w:spacing w:before="0" w:beforeAutospacing="0" w:after="225" w:afterAutospacing="0" w:line="276" w:lineRule="auto"/>
        <w:jc w:val="center"/>
        <w:textAlignment w:val="baseline"/>
        <w:rPr>
          <w:b/>
          <w:bCs/>
          <w:color w:val="000000"/>
          <w:lang w:val="hr-HR"/>
        </w:rPr>
      </w:pPr>
    </w:p>
    <w:p w14:paraId="4152D088" w14:textId="77777777" w:rsidR="00F52F38" w:rsidRPr="005B49AC" w:rsidRDefault="00F52F38" w:rsidP="005B49AC">
      <w:pPr>
        <w:pStyle w:val="tb-na16"/>
        <w:shd w:val="clear" w:color="auto" w:fill="FFFFFF"/>
        <w:spacing w:beforeAutospacing="0" w:after="225" w:line="276" w:lineRule="auto"/>
        <w:jc w:val="both"/>
        <w:textAlignment w:val="baseline"/>
        <w:rPr>
          <w:b/>
          <w:bCs/>
          <w:color w:val="000000"/>
          <w:lang w:val="hr-HR"/>
        </w:rPr>
      </w:pPr>
      <w:r w:rsidRPr="005B49AC">
        <w:rPr>
          <w:b/>
          <w:bCs/>
          <w:color w:val="000000"/>
          <w:lang w:val="hr-HR"/>
        </w:rPr>
        <w:t>IV. OBRAZLOŽENJE PRIJEDLOGA ZA DONOŠENJE ZAKONA PO HITNOM POSTUPKU </w:t>
      </w:r>
    </w:p>
    <w:p w14:paraId="2116C909" w14:textId="495BB380" w:rsidR="00F52F38" w:rsidRDefault="00F52F38" w:rsidP="004935E2">
      <w:pPr>
        <w:pStyle w:val="tb-na16"/>
        <w:shd w:val="clear" w:color="auto" w:fill="FFFFFF"/>
        <w:spacing w:before="0" w:beforeAutospacing="0" w:after="0" w:afterAutospacing="0" w:line="276" w:lineRule="auto"/>
        <w:jc w:val="both"/>
        <w:textAlignment w:val="baseline"/>
        <w:rPr>
          <w:bCs/>
          <w:color w:val="000000"/>
          <w:lang w:val="hr-HR"/>
        </w:rPr>
      </w:pPr>
      <w:r w:rsidRPr="005B49AC">
        <w:rPr>
          <w:bCs/>
          <w:color w:val="000000"/>
          <w:lang w:val="hr-HR"/>
        </w:rPr>
        <w:tab/>
        <w:t>Donošenje ovoga Zakona predlaže se po hitnom postupku sukladno članku 206. stavku 1. Poslovnika Hrvatskoga sabora („Narodne novine“, br. 81/13</w:t>
      </w:r>
      <w:r w:rsidR="00E06274">
        <w:rPr>
          <w:bCs/>
          <w:color w:val="000000"/>
          <w:lang w:val="hr-HR"/>
        </w:rPr>
        <w:t>.</w:t>
      </w:r>
      <w:r w:rsidRPr="005B49AC">
        <w:rPr>
          <w:bCs/>
          <w:color w:val="000000"/>
          <w:lang w:val="hr-HR"/>
        </w:rPr>
        <w:t>, 113/16</w:t>
      </w:r>
      <w:r w:rsidR="00E06274">
        <w:rPr>
          <w:bCs/>
          <w:color w:val="000000"/>
          <w:lang w:val="hr-HR"/>
        </w:rPr>
        <w:t>.</w:t>
      </w:r>
      <w:r w:rsidRPr="005B49AC">
        <w:rPr>
          <w:bCs/>
          <w:color w:val="000000"/>
          <w:lang w:val="hr-HR"/>
        </w:rPr>
        <w:t>, 69/17</w:t>
      </w:r>
      <w:r w:rsidR="00E06274">
        <w:rPr>
          <w:bCs/>
          <w:color w:val="000000"/>
          <w:lang w:val="hr-HR"/>
        </w:rPr>
        <w:t>.</w:t>
      </w:r>
      <w:r w:rsidR="00977E9A">
        <w:rPr>
          <w:bCs/>
          <w:color w:val="000000"/>
          <w:lang w:val="hr-HR"/>
        </w:rPr>
        <w:t>,</w:t>
      </w:r>
      <w:r w:rsidRPr="005B49AC">
        <w:rPr>
          <w:bCs/>
          <w:color w:val="000000"/>
          <w:lang w:val="hr-HR"/>
        </w:rPr>
        <w:t xml:space="preserve"> 29/18</w:t>
      </w:r>
      <w:r w:rsidR="00E06274">
        <w:rPr>
          <w:bCs/>
          <w:color w:val="000000"/>
          <w:lang w:val="hr-HR"/>
        </w:rPr>
        <w:t>.</w:t>
      </w:r>
      <w:r w:rsidR="00977E9A">
        <w:rPr>
          <w:bCs/>
          <w:color w:val="000000"/>
          <w:lang w:val="hr-HR"/>
        </w:rPr>
        <w:t>,</w:t>
      </w:r>
      <w:r w:rsidR="00D80049">
        <w:rPr>
          <w:bCs/>
          <w:color w:val="000000"/>
          <w:lang w:val="hr-HR"/>
        </w:rPr>
        <w:t xml:space="preserve"> </w:t>
      </w:r>
      <w:r w:rsidR="00977E9A">
        <w:rPr>
          <w:bCs/>
          <w:color w:val="000000"/>
          <w:lang w:val="hr-HR"/>
        </w:rPr>
        <w:t>53/20</w:t>
      </w:r>
      <w:r w:rsidR="00E06274">
        <w:rPr>
          <w:bCs/>
          <w:color w:val="000000"/>
          <w:lang w:val="hr-HR"/>
        </w:rPr>
        <w:t>.</w:t>
      </w:r>
      <w:r w:rsidR="00977E9A">
        <w:rPr>
          <w:bCs/>
          <w:color w:val="000000"/>
          <w:lang w:val="hr-HR"/>
        </w:rPr>
        <w:t>, 119/20</w:t>
      </w:r>
      <w:r w:rsidR="00E06274">
        <w:rPr>
          <w:bCs/>
          <w:color w:val="000000"/>
          <w:lang w:val="hr-HR"/>
        </w:rPr>
        <w:t>.</w:t>
      </w:r>
      <w:r w:rsidR="0014738A">
        <w:rPr>
          <w:bCs/>
          <w:color w:val="000000"/>
          <w:lang w:val="hr-HR"/>
        </w:rPr>
        <w:t xml:space="preserve"> </w:t>
      </w:r>
      <w:bookmarkStart w:id="12" w:name="_Hlk156300618"/>
      <w:r w:rsidR="0014738A">
        <w:rPr>
          <w:bCs/>
          <w:color w:val="000000"/>
          <w:lang w:val="hr-HR"/>
        </w:rPr>
        <w:t xml:space="preserve">– Odluka </w:t>
      </w:r>
      <w:r w:rsidR="00D80049">
        <w:rPr>
          <w:bCs/>
          <w:color w:val="000000"/>
          <w:lang w:val="hr-HR"/>
        </w:rPr>
        <w:t>Ustavnog suda Republike Hrvatske</w:t>
      </w:r>
      <w:bookmarkEnd w:id="12"/>
      <w:r w:rsidR="00FE7B15">
        <w:rPr>
          <w:bCs/>
          <w:color w:val="000000"/>
          <w:lang w:val="hr-HR"/>
        </w:rPr>
        <w:t xml:space="preserve">, </w:t>
      </w:r>
      <w:r w:rsidR="00D80049">
        <w:rPr>
          <w:bCs/>
          <w:color w:val="000000"/>
          <w:lang w:val="hr-HR"/>
        </w:rPr>
        <w:t>123/20</w:t>
      </w:r>
      <w:r w:rsidR="0034336C">
        <w:rPr>
          <w:bCs/>
          <w:color w:val="000000"/>
          <w:lang w:val="hr-HR"/>
        </w:rPr>
        <w:t>.</w:t>
      </w:r>
      <w:r w:rsidR="00FE7B15">
        <w:rPr>
          <w:bCs/>
          <w:color w:val="000000"/>
          <w:lang w:val="hr-HR"/>
        </w:rPr>
        <w:t xml:space="preserve"> i 86/</w:t>
      </w:r>
      <w:r w:rsidR="0068705D">
        <w:rPr>
          <w:bCs/>
          <w:color w:val="000000"/>
          <w:lang w:val="hr-HR"/>
        </w:rPr>
        <w:t>23</w:t>
      </w:r>
      <w:r w:rsidR="0034336C">
        <w:rPr>
          <w:bCs/>
          <w:color w:val="000000"/>
          <w:lang w:val="hr-HR"/>
        </w:rPr>
        <w:t>.</w:t>
      </w:r>
      <w:r w:rsidR="0068705D">
        <w:rPr>
          <w:bCs/>
          <w:color w:val="000000"/>
          <w:lang w:val="hr-HR"/>
        </w:rPr>
        <w:t xml:space="preserve"> </w:t>
      </w:r>
      <w:r w:rsidR="0068705D" w:rsidRPr="0068705D">
        <w:rPr>
          <w:bCs/>
          <w:color w:val="000000"/>
          <w:lang w:val="hr-HR"/>
        </w:rPr>
        <w:t>– Odluka Ustavnog suda Republike Hrvatske</w:t>
      </w:r>
      <w:r w:rsidRPr="005B49AC">
        <w:rPr>
          <w:bCs/>
          <w:color w:val="000000"/>
          <w:lang w:val="hr-HR"/>
        </w:rPr>
        <w:t> ), prema kojemu se po hitnom postupku donose zakoni koji se usklađuju s dokumentima Europske unije ako to zatraži predlagatelj. U konkretnom slučaju radi se o Prijedlogu zakona kojim se osigurava provedba</w:t>
      </w:r>
      <w:bookmarkStart w:id="13" w:name="_Hlk140578009"/>
      <w:r w:rsidR="00E25444" w:rsidRPr="001D34F5">
        <w:rPr>
          <w:color w:val="231F20"/>
          <w:lang w:val="hr-HR"/>
        </w:rPr>
        <w:t xml:space="preserve"> </w:t>
      </w:r>
      <w:r w:rsidR="00E25444" w:rsidRPr="005B49AC">
        <w:rPr>
          <w:color w:val="231F20"/>
          <w:lang w:val="hr-HR"/>
        </w:rPr>
        <w:t xml:space="preserve">Uredbe </w:t>
      </w:r>
      <w:bookmarkStart w:id="14" w:name="_Hlk152853217"/>
      <w:r w:rsidR="00E25444" w:rsidRPr="001D34F5">
        <w:rPr>
          <w:color w:val="231F20"/>
          <w:lang w:val="hr-HR"/>
        </w:rPr>
        <w:t xml:space="preserve">(EU) </w:t>
      </w:r>
      <w:bookmarkStart w:id="15" w:name="_Hlk141270977"/>
      <w:r w:rsidR="00E25444" w:rsidRPr="001D34F5">
        <w:rPr>
          <w:lang w:val="hr-HR"/>
        </w:rPr>
        <w:t>2020/740</w:t>
      </w:r>
      <w:bookmarkEnd w:id="13"/>
      <w:r w:rsidRPr="005B49AC">
        <w:rPr>
          <w:bCs/>
          <w:color w:val="000000"/>
          <w:lang w:val="hr-HR"/>
        </w:rPr>
        <w:t xml:space="preserve"> </w:t>
      </w:r>
      <w:bookmarkEnd w:id="14"/>
      <w:bookmarkEnd w:id="15"/>
      <w:r w:rsidR="00E25444" w:rsidRPr="005B49AC">
        <w:rPr>
          <w:bCs/>
          <w:color w:val="000000"/>
          <w:lang w:val="hr-HR"/>
        </w:rPr>
        <w:t>i</w:t>
      </w:r>
      <w:r w:rsidR="00E25444" w:rsidRPr="001D34F5">
        <w:rPr>
          <w:lang w:val="hr-HR" w:eastAsia="hr-HR"/>
        </w:rPr>
        <w:t xml:space="preserve"> </w:t>
      </w:r>
      <w:r w:rsidR="00E25444" w:rsidRPr="005B49AC">
        <w:rPr>
          <w:lang w:val="hr-HR" w:eastAsia="hr-HR"/>
        </w:rPr>
        <w:t>Uredbe</w:t>
      </w:r>
      <w:r w:rsidR="00E25444" w:rsidRPr="001D34F5">
        <w:rPr>
          <w:lang w:val="hr-HR" w:eastAsia="hr-HR"/>
        </w:rPr>
        <w:t xml:space="preserve"> (EU) 2019/1020</w:t>
      </w:r>
      <w:r w:rsidRPr="005B49AC">
        <w:rPr>
          <w:bCs/>
          <w:color w:val="000000"/>
          <w:lang w:val="hr-HR"/>
        </w:rPr>
        <w:t>. Obzirom da se Uredba (EU) </w:t>
      </w:r>
      <w:r w:rsidR="00E25444" w:rsidRPr="001D34F5">
        <w:rPr>
          <w:lang w:val="hr-HR"/>
        </w:rPr>
        <w:t>2020/740</w:t>
      </w:r>
      <w:r w:rsidR="00E25444" w:rsidRPr="005B49AC">
        <w:rPr>
          <w:bCs/>
          <w:color w:val="000000"/>
          <w:lang w:val="hr-HR"/>
        </w:rPr>
        <w:t xml:space="preserve"> </w:t>
      </w:r>
      <w:r w:rsidRPr="005B49AC">
        <w:rPr>
          <w:bCs/>
          <w:color w:val="000000"/>
          <w:lang w:val="hr-HR"/>
        </w:rPr>
        <w:t xml:space="preserve"> primjenjuje od </w:t>
      </w:r>
      <w:r w:rsidR="00E25444" w:rsidRPr="005B49AC">
        <w:rPr>
          <w:lang w:val="hr-HR"/>
        </w:rPr>
        <w:t>1. svibnja 2021.</w:t>
      </w:r>
      <w:r w:rsidRPr="005B49AC">
        <w:rPr>
          <w:bCs/>
          <w:color w:val="000000"/>
          <w:lang w:val="hr-HR"/>
        </w:rPr>
        <w:t xml:space="preserve">, a Uredba (EU) 2019/1020 primjenjuje se od 16. srpnja 2021., </w:t>
      </w:r>
      <w:r w:rsidR="00E25444" w:rsidRPr="005B49AC">
        <w:rPr>
          <w:bCs/>
          <w:color w:val="000000"/>
          <w:lang w:val="hr-HR"/>
        </w:rPr>
        <w:t>ocjenjuje</w:t>
      </w:r>
      <w:r w:rsidR="00D047DE">
        <w:rPr>
          <w:bCs/>
          <w:color w:val="000000"/>
          <w:lang w:val="hr-HR"/>
        </w:rPr>
        <w:t xml:space="preserve"> se</w:t>
      </w:r>
      <w:r w:rsidRPr="005B49AC">
        <w:rPr>
          <w:bCs/>
          <w:color w:val="000000"/>
          <w:lang w:val="hr-HR"/>
        </w:rPr>
        <w:t xml:space="preserve"> opravdanim donošenje zakona po hitnom postupku na osnovi članka 206. Poslovnika Hrvatskog</w:t>
      </w:r>
      <w:r w:rsidR="00062D8F">
        <w:rPr>
          <w:bCs/>
          <w:color w:val="000000"/>
          <w:lang w:val="hr-HR"/>
        </w:rPr>
        <w:t>a</w:t>
      </w:r>
      <w:r w:rsidRPr="005B49AC">
        <w:rPr>
          <w:bCs/>
          <w:color w:val="000000"/>
          <w:lang w:val="hr-HR"/>
        </w:rPr>
        <w:t xml:space="preserve"> sabora.</w:t>
      </w:r>
    </w:p>
    <w:p w14:paraId="49EBE6F0" w14:textId="588BFB9C" w:rsidR="004935E2" w:rsidRDefault="004935E2" w:rsidP="004935E2">
      <w:pPr>
        <w:pStyle w:val="tb-na16"/>
        <w:shd w:val="clear" w:color="auto" w:fill="FFFFFF"/>
        <w:spacing w:before="0" w:beforeAutospacing="0" w:after="0" w:afterAutospacing="0" w:line="276" w:lineRule="auto"/>
        <w:jc w:val="both"/>
        <w:textAlignment w:val="baseline"/>
        <w:rPr>
          <w:bCs/>
          <w:color w:val="000000"/>
          <w:lang w:val="hr-HR"/>
        </w:rPr>
      </w:pPr>
      <w:r>
        <w:rPr>
          <w:bCs/>
          <w:color w:val="000000"/>
          <w:lang w:val="hr-HR"/>
        </w:rPr>
        <w:t xml:space="preserve">         </w:t>
      </w:r>
      <w:r w:rsidR="00007816">
        <w:rPr>
          <w:bCs/>
          <w:color w:val="000000"/>
          <w:lang w:val="hr-HR"/>
        </w:rPr>
        <w:t>U</w:t>
      </w:r>
      <w:r w:rsidRPr="004935E2">
        <w:rPr>
          <w:bCs/>
          <w:color w:val="000000"/>
          <w:lang w:val="hr-HR"/>
        </w:rPr>
        <w:t xml:space="preserve"> studenom</w:t>
      </w:r>
      <w:r w:rsidR="00D047DE">
        <w:rPr>
          <w:bCs/>
          <w:color w:val="000000"/>
          <w:lang w:val="hr-HR"/>
        </w:rPr>
        <w:t>e</w:t>
      </w:r>
      <w:r w:rsidRPr="004935E2">
        <w:rPr>
          <w:bCs/>
          <w:color w:val="000000"/>
          <w:lang w:val="hr-HR"/>
        </w:rPr>
        <w:t xml:space="preserve"> 2023. godine Republika Hrvatska </w:t>
      </w:r>
      <w:r w:rsidR="00007816">
        <w:rPr>
          <w:bCs/>
          <w:color w:val="000000"/>
          <w:lang w:val="hr-HR"/>
        </w:rPr>
        <w:t xml:space="preserve">je </w:t>
      </w:r>
      <w:r w:rsidRPr="004935E2">
        <w:rPr>
          <w:bCs/>
          <w:color w:val="000000"/>
          <w:lang w:val="hr-HR"/>
        </w:rPr>
        <w:t xml:space="preserve">od strane Europske komisije zaprimila Pismo službene obavijesti br. 2023/2159 zbog </w:t>
      </w:r>
      <w:proofErr w:type="spellStart"/>
      <w:r w:rsidRPr="004935E2">
        <w:rPr>
          <w:bCs/>
          <w:color w:val="000000"/>
          <w:lang w:val="hr-HR"/>
        </w:rPr>
        <w:t>neosiguranja</w:t>
      </w:r>
      <w:proofErr w:type="spellEnd"/>
      <w:r w:rsidRPr="004935E2">
        <w:rPr>
          <w:bCs/>
          <w:color w:val="000000"/>
          <w:lang w:val="hr-HR"/>
        </w:rPr>
        <w:t xml:space="preserve"> pretpostavki za provedbu Uredbe (EU) 2020/740 u nacionalnom zakonodavstvu, kojim je protiv Republike Hrvatske pokrenut sudski postupak zbog navodne povrede prava Europske unije</w:t>
      </w:r>
      <w:r w:rsidR="00DA3139">
        <w:rPr>
          <w:bCs/>
          <w:color w:val="000000"/>
          <w:lang w:val="hr-HR"/>
        </w:rPr>
        <w:t xml:space="preserve">. </w:t>
      </w:r>
      <w:r w:rsidR="00C04FE9">
        <w:rPr>
          <w:bCs/>
          <w:color w:val="000000"/>
          <w:lang w:val="hr-HR"/>
        </w:rPr>
        <w:t>Iz tog razloga</w:t>
      </w:r>
      <w:r w:rsidRPr="004935E2">
        <w:rPr>
          <w:bCs/>
          <w:color w:val="000000"/>
          <w:lang w:val="hr-HR"/>
        </w:rPr>
        <w:t xml:space="preserve"> navedenu Uredbu potrebno je što prije prenijeti u nacionalno zakonodavstvo te je potrebno što prije obavijestiti Europsku komisiju o nacionalnim pravilima</w:t>
      </w:r>
      <w:r w:rsidR="00C04FE9">
        <w:rPr>
          <w:bCs/>
          <w:color w:val="000000"/>
          <w:lang w:val="hr-HR"/>
        </w:rPr>
        <w:t>,</w:t>
      </w:r>
      <w:r w:rsidRPr="004935E2">
        <w:rPr>
          <w:bCs/>
          <w:color w:val="000000"/>
          <w:lang w:val="hr-HR"/>
        </w:rPr>
        <w:t xml:space="preserve"> sankcijama i mehanizmima za izvršavanje koja se primjenjuju na kršenja Uredbe </w:t>
      </w:r>
      <w:r w:rsidR="001557BB" w:rsidRPr="001D34F5">
        <w:rPr>
          <w:color w:val="231F20"/>
          <w:lang w:val="hr-HR"/>
        </w:rPr>
        <w:t xml:space="preserve">(EU) </w:t>
      </w:r>
      <w:r w:rsidR="001557BB" w:rsidRPr="001D34F5">
        <w:rPr>
          <w:lang w:val="hr-HR"/>
        </w:rPr>
        <w:t>2020/740.</w:t>
      </w:r>
    </w:p>
    <w:p w14:paraId="0AD82626" w14:textId="1A4315CC" w:rsidR="0097583A" w:rsidRPr="0097583A" w:rsidRDefault="00B648CF" w:rsidP="0097583A">
      <w:pPr>
        <w:tabs>
          <w:tab w:val="left" w:pos="9072"/>
        </w:tabs>
        <w:spacing w:after="0"/>
        <w:jc w:val="center"/>
        <w:rPr>
          <w:rFonts w:ascii="Times New Roman" w:eastAsia="Times New Roman" w:hAnsi="Times New Roman" w:cs="Times New Roman"/>
          <w:b/>
          <w:bCs/>
          <w:kern w:val="0"/>
          <w:sz w:val="24"/>
          <w:szCs w:val="24"/>
          <w:lang w:eastAsia="hr-HR"/>
          <w14:ligatures w14:val="none"/>
        </w:rPr>
      </w:pPr>
      <w:bookmarkStart w:id="16" w:name="_Hlk131423039"/>
      <w:r w:rsidRPr="00B648CF">
        <w:rPr>
          <w:rFonts w:ascii="Times New Roman" w:eastAsia="Times New Roman" w:hAnsi="Times New Roman" w:cs="Times New Roman"/>
          <w:b/>
          <w:bCs/>
          <w:kern w:val="0"/>
          <w:sz w:val="24"/>
          <w:szCs w:val="24"/>
          <w:lang w:eastAsia="hr-HR"/>
          <w14:ligatures w14:val="none"/>
        </w:rPr>
        <w:lastRenderedPageBreak/>
        <w:t xml:space="preserve"> </w:t>
      </w:r>
      <w:bookmarkEnd w:id="16"/>
      <w:r w:rsidR="0018641B">
        <w:rPr>
          <w:rFonts w:ascii="Times New Roman" w:eastAsia="Times New Roman" w:hAnsi="Times New Roman" w:cs="Times New Roman"/>
          <w:b/>
          <w:bCs/>
          <w:kern w:val="0"/>
          <w:sz w:val="24"/>
          <w:szCs w:val="24"/>
          <w:lang w:eastAsia="hr-HR"/>
          <w14:ligatures w14:val="none"/>
        </w:rPr>
        <w:t>KONAČNI PRIJEDLOG ZAKONA</w:t>
      </w:r>
      <w:r w:rsidR="00483CAD">
        <w:rPr>
          <w:rFonts w:ascii="Times New Roman" w:eastAsia="Times New Roman" w:hAnsi="Times New Roman" w:cs="Times New Roman"/>
          <w:b/>
          <w:bCs/>
          <w:kern w:val="0"/>
          <w:sz w:val="24"/>
          <w:szCs w:val="24"/>
          <w:lang w:eastAsia="hr-HR"/>
          <w14:ligatures w14:val="none"/>
        </w:rPr>
        <w:t xml:space="preserve"> O PROVEDBI </w:t>
      </w:r>
      <w:bookmarkStart w:id="17" w:name="_Hlk108618570"/>
      <w:r w:rsidR="0097583A" w:rsidRPr="0097583A">
        <w:rPr>
          <w:rFonts w:ascii="Times New Roman" w:hAnsi="Times New Roman" w:cs="Times New Roman"/>
          <w:b/>
          <w:bCs/>
          <w:kern w:val="0"/>
          <w:sz w:val="24"/>
          <w:szCs w:val="24"/>
          <w14:ligatures w14:val="none"/>
        </w:rPr>
        <w:t>(EU) 2020/740 E</w:t>
      </w:r>
      <w:r w:rsidR="00483CAD">
        <w:rPr>
          <w:rFonts w:ascii="Times New Roman" w:hAnsi="Times New Roman" w:cs="Times New Roman"/>
          <w:b/>
          <w:bCs/>
          <w:kern w:val="0"/>
          <w:sz w:val="24"/>
          <w:szCs w:val="24"/>
          <w14:ligatures w14:val="none"/>
        </w:rPr>
        <w:t xml:space="preserve">UROPSKOG PARLAMENTA </w:t>
      </w:r>
      <w:r w:rsidR="008B3C02">
        <w:rPr>
          <w:rFonts w:ascii="Times New Roman" w:hAnsi="Times New Roman" w:cs="Times New Roman"/>
          <w:b/>
          <w:bCs/>
          <w:kern w:val="0"/>
          <w:sz w:val="24"/>
          <w:szCs w:val="24"/>
          <w14:ligatures w14:val="none"/>
        </w:rPr>
        <w:t>I VIJEĆA OD</w:t>
      </w:r>
      <w:r w:rsidR="0097583A" w:rsidRPr="0097583A">
        <w:rPr>
          <w:rFonts w:ascii="Times New Roman" w:hAnsi="Times New Roman" w:cs="Times New Roman"/>
          <w:b/>
          <w:bCs/>
          <w:kern w:val="0"/>
          <w:sz w:val="24"/>
          <w:szCs w:val="24"/>
          <w14:ligatures w14:val="none"/>
        </w:rPr>
        <w:t xml:space="preserve"> 25. </w:t>
      </w:r>
      <w:r w:rsidR="008B3C02">
        <w:rPr>
          <w:rFonts w:ascii="Times New Roman" w:hAnsi="Times New Roman" w:cs="Times New Roman"/>
          <w:b/>
          <w:bCs/>
          <w:kern w:val="0"/>
          <w:sz w:val="24"/>
          <w:szCs w:val="24"/>
          <w14:ligatures w14:val="none"/>
        </w:rPr>
        <w:t>SVIBNJA</w:t>
      </w:r>
      <w:r w:rsidR="0097583A" w:rsidRPr="0097583A">
        <w:rPr>
          <w:rFonts w:ascii="Times New Roman" w:hAnsi="Times New Roman" w:cs="Times New Roman"/>
          <w:b/>
          <w:bCs/>
          <w:kern w:val="0"/>
          <w:sz w:val="24"/>
          <w:szCs w:val="24"/>
          <w14:ligatures w14:val="none"/>
        </w:rPr>
        <w:t xml:space="preserve"> 2020.  </w:t>
      </w:r>
      <w:r w:rsidR="008B3C02">
        <w:rPr>
          <w:rFonts w:ascii="Times New Roman" w:hAnsi="Times New Roman" w:cs="Times New Roman"/>
          <w:b/>
          <w:bCs/>
          <w:kern w:val="0"/>
          <w:sz w:val="24"/>
          <w:szCs w:val="24"/>
          <w14:ligatures w14:val="none"/>
        </w:rPr>
        <w:t>O OZNAČ</w:t>
      </w:r>
      <w:r w:rsidR="00086F62">
        <w:rPr>
          <w:rFonts w:ascii="Times New Roman" w:hAnsi="Times New Roman" w:cs="Times New Roman"/>
          <w:b/>
          <w:bCs/>
          <w:kern w:val="0"/>
          <w:sz w:val="24"/>
          <w:szCs w:val="24"/>
          <w14:ligatures w14:val="none"/>
        </w:rPr>
        <w:t>I</w:t>
      </w:r>
      <w:r w:rsidR="008B3C02">
        <w:rPr>
          <w:rFonts w:ascii="Times New Roman" w:hAnsi="Times New Roman" w:cs="Times New Roman"/>
          <w:b/>
          <w:bCs/>
          <w:kern w:val="0"/>
          <w:sz w:val="24"/>
          <w:szCs w:val="24"/>
          <w14:ligatures w14:val="none"/>
        </w:rPr>
        <w:t>VANJU GUMA</w:t>
      </w:r>
      <w:r w:rsidR="00FB6308">
        <w:rPr>
          <w:rFonts w:ascii="Times New Roman" w:hAnsi="Times New Roman" w:cs="Times New Roman"/>
          <w:b/>
          <w:bCs/>
          <w:kern w:val="0"/>
          <w:sz w:val="24"/>
          <w:szCs w:val="24"/>
          <w14:ligatures w14:val="none"/>
        </w:rPr>
        <w:t xml:space="preserve"> S OBZIROM NA UČINKOVITOST POTROŠNJE GORIVA I DRUGE PARA</w:t>
      </w:r>
      <w:r w:rsidR="004F7384">
        <w:rPr>
          <w:rFonts w:ascii="Times New Roman" w:hAnsi="Times New Roman" w:cs="Times New Roman"/>
          <w:b/>
          <w:bCs/>
          <w:kern w:val="0"/>
          <w:sz w:val="24"/>
          <w:szCs w:val="24"/>
          <w14:ligatures w14:val="none"/>
        </w:rPr>
        <w:t>M</w:t>
      </w:r>
      <w:r w:rsidR="00FB6308">
        <w:rPr>
          <w:rFonts w:ascii="Times New Roman" w:hAnsi="Times New Roman" w:cs="Times New Roman"/>
          <w:b/>
          <w:bCs/>
          <w:kern w:val="0"/>
          <w:sz w:val="24"/>
          <w:szCs w:val="24"/>
          <w14:ligatures w14:val="none"/>
        </w:rPr>
        <w:t>ETRE</w:t>
      </w:r>
      <w:r w:rsidR="00525CC2">
        <w:rPr>
          <w:rFonts w:ascii="Times New Roman" w:hAnsi="Times New Roman" w:cs="Times New Roman"/>
          <w:b/>
          <w:bCs/>
          <w:kern w:val="0"/>
          <w:sz w:val="24"/>
          <w:szCs w:val="24"/>
          <w14:ligatures w14:val="none"/>
        </w:rPr>
        <w:t xml:space="preserve">, IZMJENI UREDBE </w:t>
      </w:r>
      <w:r w:rsidR="0097583A" w:rsidRPr="0097583A">
        <w:rPr>
          <w:rFonts w:ascii="Times New Roman" w:hAnsi="Times New Roman" w:cs="Times New Roman"/>
          <w:b/>
          <w:bCs/>
          <w:kern w:val="0"/>
          <w:sz w:val="24"/>
          <w:szCs w:val="24"/>
          <w14:ligatures w14:val="none"/>
        </w:rPr>
        <w:t>(EU) 2017/1369</w:t>
      </w:r>
      <w:r w:rsidR="00525CC2">
        <w:rPr>
          <w:rFonts w:ascii="Times New Roman" w:hAnsi="Times New Roman" w:cs="Times New Roman"/>
          <w:b/>
          <w:bCs/>
          <w:kern w:val="0"/>
          <w:sz w:val="24"/>
          <w:szCs w:val="24"/>
          <w14:ligatures w14:val="none"/>
        </w:rPr>
        <w:t xml:space="preserve"> I STAVLJANJU IZVAN SNAGE </w:t>
      </w:r>
      <w:r w:rsidR="002A6E16">
        <w:rPr>
          <w:rFonts w:ascii="Times New Roman" w:hAnsi="Times New Roman" w:cs="Times New Roman"/>
          <w:b/>
          <w:bCs/>
          <w:kern w:val="0"/>
          <w:sz w:val="24"/>
          <w:szCs w:val="24"/>
          <w14:ligatures w14:val="none"/>
        </w:rPr>
        <w:t>UREDBE</w:t>
      </w:r>
      <w:r w:rsidR="0097583A" w:rsidRPr="0097583A">
        <w:rPr>
          <w:rFonts w:ascii="Times New Roman" w:hAnsi="Times New Roman" w:cs="Times New Roman"/>
          <w:b/>
          <w:bCs/>
          <w:kern w:val="0"/>
          <w:sz w:val="24"/>
          <w:szCs w:val="24"/>
          <w14:ligatures w14:val="none"/>
        </w:rPr>
        <w:t xml:space="preserve"> (EZ)  </w:t>
      </w:r>
      <w:r w:rsidR="002A6E16">
        <w:rPr>
          <w:rFonts w:ascii="Times New Roman" w:hAnsi="Times New Roman" w:cs="Times New Roman"/>
          <w:b/>
          <w:bCs/>
          <w:kern w:val="0"/>
          <w:sz w:val="24"/>
          <w:szCs w:val="24"/>
          <w14:ligatures w14:val="none"/>
        </w:rPr>
        <w:t>BR</w:t>
      </w:r>
      <w:r w:rsidR="0097583A" w:rsidRPr="0097583A">
        <w:rPr>
          <w:rFonts w:ascii="Times New Roman" w:hAnsi="Times New Roman" w:cs="Times New Roman"/>
          <w:b/>
          <w:bCs/>
          <w:kern w:val="0"/>
          <w:sz w:val="24"/>
          <w:szCs w:val="24"/>
          <w14:ligatures w14:val="none"/>
        </w:rPr>
        <w:t>. 1222/2009</w:t>
      </w:r>
    </w:p>
    <w:bookmarkEnd w:id="17"/>
    <w:p w14:paraId="213C256C" w14:textId="77777777" w:rsidR="0097583A" w:rsidRPr="0097583A" w:rsidRDefault="0097583A" w:rsidP="0097583A">
      <w:pPr>
        <w:jc w:val="center"/>
        <w:rPr>
          <w:b/>
          <w:bCs/>
          <w:kern w:val="0"/>
          <w14:ligatures w14:val="none"/>
        </w:rPr>
      </w:pPr>
    </w:p>
    <w:p w14:paraId="59CA72A2" w14:textId="77777777" w:rsidR="0097583A" w:rsidRPr="0097583A" w:rsidRDefault="0097583A" w:rsidP="0097583A">
      <w:pPr>
        <w:shd w:val="clear" w:color="auto" w:fill="FFFFFF"/>
        <w:spacing w:after="120" w:line="276" w:lineRule="auto"/>
        <w:jc w:val="center"/>
        <w:textAlignment w:val="baseline"/>
        <w:rPr>
          <w:rFonts w:ascii="Times New Roman" w:eastAsia="Times New Roman" w:hAnsi="Times New Roman" w:cs="Times New Roman"/>
          <w:kern w:val="0"/>
          <w:sz w:val="24"/>
          <w:szCs w:val="24"/>
          <w:lang w:eastAsia="hr-HR"/>
          <w14:ligatures w14:val="none"/>
        </w:rPr>
      </w:pPr>
    </w:p>
    <w:p w14:paraId="469C867F" w14:textId="77777777" w:rsidR="0097583A" w:rsidRPr="0097583A" w:rsidRDefault="0097583A" w:rsidP="0097583A">
      <w:pPr>
        <w:shd w:val="clear" w:color="auto" w:fill="FFFFFF"/>
        <w:spacing w:after="120" w:line="276" w:lineRule="auto"/>
        <w:jc w:val="center"/>
        <w:textAlignment w:val="baseline"/>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I. OPĆE ODREDBE</w:t>
      </w:r>
    </w:p>
    <w:p w14:paraId="7DE08136" w14:textId="77777777" w:rsidR="0097583A" w:rsidRPr="0097583A" w:rsidRDefault="0097583A" w:rsidP="0097583A">
      <w:pPr>
        <w:shd w:val="clear" w:color="auto" w:fill="FFFFFF"/>
        <w:spacing w:after="120" w:line="276" w:lineRule="auto"/>
        <w:jc w:val="center"/>
        <w:textAlignment w:val="baseline"/>
        <w:rPr>
          <w:rFonts w:ascii="Times New Roman" w:eastAsia="Times New Roman" w:hAnsi="Times New Roman" w:cs="Times New Roman"/>
          <w:i/>
          <w:iCs/>
          <w:kern w:val="0"/>
          <w:sz w:val="24"/>
          <w:szCs w:val="24"/>
          <w:lang w:eastAsia="hr-HR"/>
          <w14:ligatures w14:val="none"/>
        </w:rPr>
      </w:pPr>
      <w:r w:rsidRPr="0097583A">
        <w:rPr>
          <w:rFonts w:ascii="Times New Roman" w:eastAsia="Times New Roman" w:hAnsi="Times New Roman" w:cs="Times New Roman"/>
          <w:i/>
          <w:iCs/>
          <w:kern w:val="0"/>
          <w:sz w:val="24"/>
          <w:szCs w:val="24"/>
          <w:lang w:eastAsia="hr-HR"/>
          <w14:ligatures w14:val="none"/>
        </w:rPr>
        <w:t>Predmet Zakona</w:t>
      </w:r>
    </w:p>
    <w:p w14:paraId="28C9F4F9" w14:textId="77777777" w:rsidR="0097583A" w:rsidRPr="004F39A6" w:rsidRDefault="0097583A" w:rsidP="0097583A">
      <w:pPr>
        <w:shd w:val="clear" w:color="auto" w:fill="FFFFFF"/>
        <w:spacing w:after="120" w:line="276" w:lineRule="auto"/>
        <w:jc w:val="center"/>
        <w:textAlignment w:val="baseline"/>
        <w:rPr>
          <w:rFonts w:ascii="Times New Roman" w:eastAsia="Times New Roman" w:hAnsi="Times New Roman" w:cs="Times New Roman"/>
          <w:b/>
          <w:bCs/>
          <w:kern w:val="0"/>
          <w:sz w:val="24"/>
          <w:szCs w:val="24"/>
          <w:lang w:eastAsia="hr-HR"/>
          <w14:ligatures w14:val="none"/>
        </w:rPr>
      </w:pPr>
      <w:r w:rsidRPr="004F39A6">
        <w:rPr>
          <w:rFonts w:ascii="Times New Roman" w:eastAsia="Times New Roman" w:hAnsi="Times New Roman" w:cs="Times New Roman"/>
          <w:b/>
          <w:bCs/>
          <w:kern w:val="0"/>
          <w:sz w:val="24"/>
          <w:szCs w:val="24"/>
          <w:lang w:eastAsia="hr-HR"/>
          <w14:ligatures w14:val="none"/>
        </w:rPr>
        <w:t>Članak 1.</w:t>
      </w:r>
    </w:p>
    <w:p w14:paraId="66C7ADC6" w14:textId="77777777" w:rsidR="0097583A" w:rsidRPr="0097583A" w:rsidRDefault="0097583A" w:rsidP="0097583A">
      <w:pPr>
        <w:shd w:val="clear" w:color="auto" w:fill="FFFFFF"/>
        <w:spacing w:after="120" w:line="276" w:lineRule="auto"/>
        <w:jc w:val="center"/>
        <w:textAlignment w:val="baseline"/>
        <w:rPr>
          <w:rFonts w:ascii="Times New Roman" w:eastAsia="Times New Roman" w:hAnsi="Times New Roman" w:cs="Times New Roman"/>
          <w:kern w:val="0"/>
          <w:sz w:val="24"/>
          <w:szCs w:val="24"/>
          <w:lang w:eastAsia="hr-HR"/>
          <w14:ligatures w14:val="none"/>
        </w:rPr>
      </w:pPr>
    </w:p>
    <w:p w14:paraId="15628369" w14:textId="3E89A210" w:rsidR="0097583A" w:rsidRPr="0097583A" w:rsidRDefault="0097583A" w:rsidP="0097583A">
      <w:pPr>
        <w:shd w:val="clear" w:color="auto" w:fill="FFFFFF"/>
        <w:spacing w:after="120" w:line="276" w:lineRule="auto"/>
        <w:textAlignment w:val="baseline"/>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Ovim se Zakonom utvrđuje nadležno tijelo</w:t>
      </w:r>
      <w:r w:rsidR="005527C9">
        <w:rPr>
          <w:rFonts w:ascii="Times New Roman" w:eastAsia="Times New Roman" w:hAnsi="Times New Roman" w:cs="Times New Roman"/>
          <w:kern w:val="0"/>
          <w:sz w:val="24"/>
          <w:szCs w:val="24"/>
          <w:lang w:eastAsia="hr-HR"/>
          <w14:ligatures w14:val="none"/>
        </w:rPr>
        <w:t>,</w:t>
      </w:r>
      <w:r w:rsidRPr="0097583A">
        <w:rPr>
          <w:rFonts w:ascii="Times New Roman" w:eastAsia="Times New Roman" w:hAnsi="Times New Roman" w:cs="Times New Roman"/>
          <w:kern w:val="0"/>
          <w:sz w:val="24"/>
          <w:szCs w:val="24"/>
          <w:lang w:eastAsia="hr-HR"/>
          <w14:ligatures w14:val="none"/>
        </w:rPr>
        <w:t xml:space="preserve"> nadležno inspekcijsko tijelo, ovlasti nadležnog inspekcijskog tijela te prekršajne odredbe za provedbu Uredbe Europske unije iz članka 2. </w:t>
      </w:r>
      <w:r w:rsidR="00001484">
        <w:rPr>
          <w:rFonts w:ascii="Times New Roman" w:eastAsia="Times New Roman" w:hAnsi="Times New Roman" w:cs="Times New Roman"/>
          <w:kern w:val="0"/>
          <w:sz w:val="24"/>
          <w:szCs w:val="24"/>
          <w:lang w:eastAsia="hr-HR"/>
          <w14:ligatures w14:val="none"/>
        </w:rPr>
        <w:t>stavk</w:t>
      </w:r>
      <w:r w:rsidR="00C350C9">
        <w:rPr>
          <w:rFonts w:ascii="Times New Roman" w:eastAsia="Times New Roman" w:hAnsi="Times New Roman" w:cs="Times New Roman"/>
          <w:kern w:val="0"/>
          <w:sz w:val="24"/>
          <w:szCs w:val="24"/>
          <w:lang w:eastAsia="hr-HR"/>
          <w14:ligatures w14:val="none"/>
        </w:rPr>
        <w:t>a</w:t>
      </w:r>
      <w:r w:rsidR="00001484">
        <w:rPr>
          <w:rFonts w:ascii="Times New Roman" w:eastAsia="Times New Roman" w:hAnsi="Times New Roman" w:cs="Times New Roman"/>
          <w:kern w:val="0"/>
          <w:sz w:val="24"/>
          <w:szCs w:val="24"/>
          <w:lang w:eastAsia="hr-HR"/>
          <w14:ligatures w14:val="none"/>
        </w:rPr>
        <w:t xml:space="preserve"> 1. </w:t>
      </w:r>
      <w:r w:rsidR="00EC3981">
        <w:rPr>
          <w:rFonts w:ascii="Times New Roman" w:eastAsia="Times New Roman" w:hAnsi="Times New Roman" w:cs="Times New Roman"/>
          <w:kern w:val="0"/>
          <w:sz w:val="24"/>
          <w:szCs w:val="24"/>
          <w:lang w:eastAsia="hr-HR"/>
          <w14:ligatures w14:val="none"/>
        </w:rPr>
        <w:t>točke</w:t>
      </w:r>
      <w:r w:rsidRPr="0097583A">
        <w:rPr>
          <w:rFonts w:ascii="Times New Roman" w:eastAsia="Times New Roman" w:hAnsi="Times New Roman" w:cs="Times New Roman"/>
          <w:kern w:val="0"/>
          <w:sz w:val="24"/>
          <w:szCs w:val="24"/>
          <w:lang w:eastAsia="hr-HR"/>
          <w14:ligatures w14:val="none"/>
        </w:rPr>
        <w:t xml:space="preserve"> 1. ovoga Zakona</w:t>
      </w:r>
      <w:bookmarkStart w:id="18" w:name="_Hlk141270496"/>
      <w:r w:rsidRPr="0097583A">
        <w:rPr>
          <w:rFonts w:ascii="Times New Roman" w:eastAsia="Times New Roman" w:hAnsi="Times New Roman" w:cs="Times New Roman"/>
          <w:kern w:val="0"/>
          <w:sz w:val="24"/>
          <w:szCs w:val="24"/>
          <w:lang w:eastAsia="hr-HR"/>
          <w14:ligatures w14:val="none"/>
        </w:rPr>
        <w:t>.</w:t>
      </w:r>
    </w:p>
    <w:p w14:paraId="7F581DFF" w14:textId="77777777" w:rsidR="0097583A" w:rsidRPr="0097583A" w:rsidRDefault="0097583A" w:rsidP="0097583A">
      <w:pPr>
        <w:shd w:val="clear" w:color="auto" w:fill="FFFFFF"/>
        <w:spacing w:after="120" w:line="276" w:lineRule="auto"/>
        <w:jc w:val="center"/>
        <w:textAlignment w:val="baseline"/>
        <w:rPr>
          <w:rFonts w:ascii="Times New Roman" w:eastAsia="Times New Roman" w:hAnsi="Times New Roman" w:cs="Times New Roman"/>
          <w:b/>
          <w:bCs/>
          <w:i/>
          <w:iCs/>
          <w:kern w:val="0"/>
          <w:sz w:val="24"/>
          <w:szCs w:val="24"/>
          <w:lang w:eastAsia="hr-HR"/>
          <w14:ligatures w14:val="none"/>
        </w:rPr>
      </w:pPr>
    </w:p>
    <w:p w14:paraId="7283AB15" w14:textId="77777777" w:rsidR="0097583A" w:rsidRPr="0097583A" w:rsidRDefault="0097583A" w:rsidP="0097583A">
      <w:pPr>
        <w:shd w:val="clear" w:color="auto" w:fill="FFFFFF"/>
        <w:spacing w:after="120" w:line="276" w:lineRule="auto"/>
        <w:jc w:val="center"/>
        <w:textAlignment w:val="baseline"/>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i/>
          <w:iCs/>
          <w:kern w:val="0"/>
          <w:sz w:val="24"/>
          <w:szCs w:val="24"/>
          <w:lang w:eastAsia="hr-HR"/>
          <w14:ligatures w14:val="none"/>
        </w:rPr>
        <w:t>Prijenos propisa Europske unije</w:t>
      </w:r>
    </w:p>
    <w:p w14:paraId="404730C0" w14:textId="77777777" w:rsidR="0097583A" w:rsidRPr="004F39A6" w:rsidRDefault="0097583A" w:rsidP="0097583A">
      <w:pPr>
        <w:shd w:val="clear" w:color="auto" w:fill="FFFFFF"/>
        <w:spacing w:after="120" w:line="276" w:lineRule="auto"/>
        <w:jc w:val="center"/>
        <w:textAlignment w:val="baseline"/>
        <w:rPr>
          <w:rFonts w:ascii="Times New Roman" w:eastAsia="Times New Roman" w:hAnsi="Times New Roman" w:cs="Times New Roman"/>
          <w:b/>
          <w:bCs/>
          <w:kern w:val="0"/>
          <w:sz w:val="24"/>
          <w:szCs w:val="24"/>
          <w:lang w:eastAsia="hr-HR"/>
          <w14:ligatures w14:val="none"/>
        </w:rPr>
      </w:pPr>
      <w:r w:rsidRPr="004F39A6">
        <w:rPr>
          <w:rFonts w:ascii="Times New Roman" w:eastAsia="Times New Roman" w:hAnsi="Times New Roman" w:cs="Times New Roman"/>
          <w:b/>
          <w:bCs/>
          <w:kern w:val="0"/>
          <w:sz w:val="24"/>
          <w:szCs w:val="24"/>
          <w:lang w:eastAsia="hr-HR"/>
          <w14:ligatures w14:val="none"/>
        </w:rPr>
        <w:t>Članak 2.</w:t>
      </w:r>
    </w:p>
    <w:p w14:paraId="062613CA" w14:textId="77777777" w:rsidR="0097583A" w:rsidRPr="0097583A" w:rsidRDefault="0097583A" w:rsidP="0097583A">
      <w:pPr>
        <w:shd w:val="clear" w:color="auto" w:fill="FFFFFF"/>
        <w:spacing w:after="120" w:line="276" w:lineRule="auto"/>
        <w:jc w:val="center"/>
        <w:textAlignment w:val="baseline"/>
        <w:rPr>
          <w:rFonts w:ascii="Times New Roman" w:eastAsia="Times New Roman" w:hAnsi="Times New Roman" w:cs="Times New Roman"/>
          <w:kern w:val="0"/>
          <w:sz w:val="24"/>
          <w:szCs w:val="24"/>
          <w:lang w:eastAsia="hr-HR"/>
          <w14:ligatures w14:val="none"/>
        </w:rPr>
      </w:pPr>
    </w:p>
    <w:p w14:paraId="7DD1DE48" w14:textId="77777777" w:rsidR="0097583A" w:rsidRPr="0097583A" w:rsidRDefault="0097583A" w:rsidP="0097583A">
      <w:pPr>
        <w:shd w:val="clear" w:color="auto" w:fill="FFFFFF"/>
        <w:spacing w:after="120" w:line="276" w:lineRule="auto"/>
        <w:jc w:val="both"/>
        <w:textAlignment w:val="baseline"/>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Ovim Zakonom osigurava se provedba sljedećih akata Europske unije:</w:t>
      </w:r>
    </w:p>
    <w:p w14:paraId="77496F4E" w14:textId="1B30A243" w:rsidR="0097583A" w:rsidRPr="00DE0756" w:rsidRDefault="0097583A" w:rsidP="0002533A">
      <w:pPr>
        <w:pStyle w:val="ListParagraph"/>
        <w:numPr>
          <w:ilvl w:val="0"/>
          <w:numId w:val="10"/>
        </w:numPr>
        <w:shd w:val="clear" w:color="auto" w:fill="FFFFFF"/>
        <w:spacing w:after="120" w:line="276" w:lineRule="auto"/>
        <w:jc w:val="both"/>
        <w:textAlignment w:val="baseline"/>
        <w:rPr>
          <w:rFonts w:ascii="Times New Roman" w:eastAsia="Times New Roman" w:hAnsi="Times New Roman" w:cs="Times New Roman"/>
          <w:sz w:val="24"/>
          <w:szCs w:val="24"/>
          <w:lang w:val="hr-HR" w:eastAsia="hr-HR"/>
        </w:rPr>
      </w:pPr>
      <w:r w:rsidRPr="00DE0756">
        <w:rPr>
          <w:rFonts w:ascii="Times New Roman" w:eastAsia="Times New Roman" w:hAnsi="Times New Roman" w:cs="Times New Roman"/>
          <w:sz w:val="24"/>
          <w:szCs w:val="24"/>
          <w:lang w:val="hr-HR" w:eastAsia="hr-HR"/>
        </w:rPr>
        <w:t xml:space="preserve">Uredbe (EU) 2020/740 </w:t>
      </w:r>
      <w:bookmarkStart w:id="19" w:name="_Hlk143782276"/>
      <w:r w:rsidRPr="00DE0756">
        <w:rPr>
          <w:rFonts w:ascii="Times New Roman" w:eastAsia="Times New Roman" w:hAnsi="Times New Roman" w:cs="Times New Roman"/>
          <w:sz w:val="24"/>
          <w:szCs w:val="24"/>
          <w:lang w:val="hr-HR" w:eastAsia="hr-HR"/>
        </w:rPr>
        <w:t xml:space="preserve">Europskog parlamenta i Vijeća od 25. svibnja 2020.  </w:t>
      </w:r>
      <w:bookmarkStart w:id="20" w:name="_Hlk141271885"/>
      <w:r w:rsidRPr="00DE0756">
        <w:rPr>
          <w:rFonts w:ascii="Times New Roman" w:eastAsia="Times New Roman" w:hAnsi="Times New Roman" w:cs="Times New Roman"/>
          <w:sz w:val="24"/>
          <w:szCs w:val="24"/>
          <w:lang w:val="hr-HR" w:eastAsia="hr-HR"/>
        </w:rPr>
        <w:t xml:space="preserve">o označivanju guma s obzirom na učinkovitost potrošnje goriva i druge parametre, </w:t>
      </w:r>
      <w:bookmarkEnd w:id="20"/>
      <w:r w:rsidRPr="00DE0756">
        <w:rPr>
          <w:rFonts w:ascii="Times New Roman" w:eastAsia="Times New Roman" w:hAnsi="Times New Roman" w:cs="Times New Roman"/>
          <w:sz w:val="24"/>
          <w:szCs w:val="24"/>
          <w:lang w:val="hr-HR" w:eastAsia="hr-HR"/>
        </w:rPr>
        <w:t>izmjeni Uredbe (EU) 2017/1369 i stavljanju izvan snage Uredbe (EZ)  br. 1222/2009 (Tekst značajan za EGP) (SL L 177, 5.6.2020.) (u daljnjem tekstu: Uredba (EU) 2020/740)</w:t>
      </w:r>
      <w:bookmarkEnd w:id="19"/>
      <w:r w:rsidRPr="00DE0756">
        <w:rPr>
          <w:rFonts w:ascii="Times New Roman" w:eastAsia="Times New Roman" w:hAnsi="Times New Roman" w:cs="Times New Roman"/>
          <w:sz w:val="24"/>
          <w:szCs w:val="24"/>
          <w:lang w:val="hr-HR" w:eastAsia="hr-HR"/>
        </w:rPr>
        <w:t xml:space="preserve"> </w:t>
      </w:r>
    </w:p>
    <w:p w14:paraId="4F3EC695" w14:textId="33CDB4F7" w:rsidR="0097583A" w:rsidRDefault="0097583A" w:rsidP="0097583A">
      <w:pPr>
        <w:numPr>
          <w:ilvl w:val="0"/>
          <w:numId w:val="10"/>
        </w:numPr>
        <w:shd w:val="clear" w:color="auto" w:fill="FFFFFF"/>
        <w:spacing w:after="120" w:line="276" w:lineRule="auto"/>
        <w:jc w:val="both"/>
        <w:textAlignment w:val="baseline"/>
        <w:rPr>
          <w:rFonts w:ascii="Times New Roman" w:eastAsia="Times New Roman" w:hAnsi="Times New Roman" w:cs="Times New Roman"/>
          <w:kern w:val="0"/>
          <w:sz w:val="24"/>
          <w:szCs w:val="24"/>
          <w:lang w:eastAsia="hr-HR"/>
          <w14:ligatures w14:val="none"/>
        </w:rPr>
      </w:pPr>
      <w:bookmarkStart w:id="21" w:name="_Hlk141270923"/>
      <w:r w:rsidRPr="0097583A">
        <w:rPr>
          <w:rFonts w:ascii="Times New Roman" w:eastAsia="Times New Roman" w:hAnsi="Times New Roman" w:cs="Times New Roman"/>
          <w:kern w:val="0"/>
          <w:sz w:val="24"/>
          <w:szCs w:val="24"/>
          <w:lang w:eastAsia="hr-HR"/>
          <w14:ligatures w14:val="none"/>
        </w:rPr>
        <w:t xml:space="preserve">Uredbe (EU) 2019/1020 </w:t>
      </w:r>
      <w:bookmarkEnd w:id="21"/>
      <w:r w:rsidRPr="0097583A">
        <w:rPr>
          <w:rFonts w:ascii="Times New Roman" w:eastAsia="Times New Roman" w:hAnsi="Times New Roman" w:cs="Times New Roman"/>
          <w:kern w:val="0"/>
          <w:sz w:val="24"/>
          <w:szCs w:val="24"/>
          <w:lang w:eastAsia="hr-HR"/>
          <w14:ligatures w14:val="none"/>
        </w:rPr>
        <w:t>Europskog parlamenta i Vijeća od 20. lipnja 2019. o nadzoru tržišta i sukladnosti proizvoda i o izmijeni Direktive 2004/42/EZ i  uredbi (EZ) br. 765/2008 i (EU) br. 305/2011(Tekst značajan za EGP) (SL L 169, 25.6.2019.) (u daljnjem tekstu: Uredba (EU) 2019/1020)</w:t>
      </w:r>
      <w:r w:rsidR="00C87CDE">
        <w:rPr>
          <w:rFonts w:ascii="Times New Roman" w:eastAsia="Times New Roman" w:hAnsi="Times New Roman" w:cs="Times New Roman"/>
          <w:kern w:val="0"/>
          <w:sz w:val="24"/>
          <w:szCs w:val="24"/>
          <w:lang w:eastAsia="hr-HR"/>
          <w14:ligatures w14:val="none"/>
        </w:rPr>
        <w:t xml:space="preserve">, u dijelu u kojem se primjenjuje na </w:t>
      </w:r>
      <w:r w:rsidR="00843621" w:rsidRPr="00843621">
        <w:rPr>
          <w:rFonts w:ascii="Times New Roman" w:eastAsia="Times New Roman" w:hAnsi="Times New Roman" w:cs="Times New Roman"/>
          <w:kern w:val="0"/>
          <w:sz w:val="24"/>
          <w:szCs w:val="24"/>
          <w:lang w:eastAsia="hr-HR"/>
          <w14:ligatures w14:val="none"/>
        </w:rPr>
        <w:t>označivanj</w:t>
      </w:r>
      <w:r w:rsidR="00AB10BF">
        <w:rPr>
          <w:rFonts w:ascii="Times New Roman" w:eastAsia="Times New Roman" w:hAnsi="Times New Roman" w:cs="Times New Roman"/>
          <w:kern w:val="0"/>
          <w:sz w:val="24"/>
          <w:szCs w:val="24"/>
          <w:lang w:eastAsia="hr-HR"/>
          <w14:ligatures w14:val="none"/>
        </w:rPr>
        <w:t>e</w:t>
      </w:r>
      <w:r w:rsidR="00843621" w:rsidRPr="00843621">
        <w:rPr>
          <w:rFonts w:ascii="Times New Roman" w:eastAsia="Times New Roman" w:hAnsi="Times New Roman" w:cs="Times New Roman"/>
          <w:kern w:val="0"/>
          <w:sz w:val="24"/>
          <w:szCs w:val="24"/>
          <w:lang w:eastAsia="hr-HR"/>
          <w14:ligatures w14:val="none"/>
        </w:rPr>
        <w:t xml:space="preserve"> guma s obzirom na učinkovitost potrošnje goriva i druge parametre</w:t>
      </w:r>
    </w:p>
    <w:p w14:paraId="14F50D32" w14:textId="60FF5031" w:rsidR="00DE4973" w:rsidRPr="00AC4F45" w:rsidRDefault="00DE0756" w:rsidP="00D97392">
      <w:pPr>
        <w:pStyle w:val="ListParagraph"/>
        <w:numPr>
          <w:ilvl w:val="0"/>
          <w:numId w:val="10"/>
        </w:numPr>
        <w:jc w:val="both"/>
        <w:rPr>
          <w:rFonts w:ascii="Times New Roman" w:eastAsia="Times New Roman" w:hAnsi="Times New Roman" w:cs="Times New Roman"/>
          <w:sz w:val="24"/>
          <w:szCs w:val="24"/>
          <w:lang w:val="hr-HR" w:eastAsia="hr-HR"/>
        </w:rPr>
      </w:pPr>
      <w:bookmarkStart w:id="22" w:name="_Hlk157152095"/>
      <w:bookmarkStart w:id="23" w:name="_Hlk157083621"/>
      <w:r w:rsidRPr="00AC4F45">
        <w:rPr>
          <w:rFonts w:ascii="Times New Roman" w:eastAsia="Times New Roman" w:hAnsi="Times New Roman" w:cs="Times New Roman"/>
          <w:sz w:val="24"/>
          <w:szCs w:val="24"/>
          <w:lang w:val="hr-HR" w:eastAsia="hr-HR"/>
        </w:rPr>
        <w:t>Uredb</w:t>
      </w:r>
      <w:r w:rsidR="00833809" w:rsidRPr="00AC4F45">
        <w:rPr>
          <w:rFonts w:ascii="Times New Roman" w:eastAsia="Times New Roman" w:hAnsi="Times New Roman" w:cs="Times New Roman"/>
          <w:sz w:val="24"/>
          <w:szCs w:val="24"/>
          <w:lang w:val="hr-HR" w:eastAsia="hr-HR"/>
        </w:rPr>
        <w:t>e</w:t>
      </w:r>
      <w:r w:rsidRPr="00AC4F45">
        <w:rPr>
          <w:rFonts w:ascii="Times New Roman" w:eastAsia="Times New Roman" w:hAnsi="Times New Roman" w:cs="Times New Roman"/>
          <w:sz w:val="24"/>
          <w:szCs w:val="24"/>
          <w:lang w:val="hr-HR" w:eastAsia="hr-HR"/>
        </w:rPr>
        <w:t xml:space="preserve"> (EU) 2023/988 </w:t>
      </w:r>
      <w:bookmarkEnd w:id="22"/>
      <w:r w:rsidRPr="00AC4F45">
        <w:rPr>
          <w:rFonts w:ascii="Times New Roman" w:eastAsia="Times New Roman" w:hAnsi="Times New Roman" w:cs="Times New Roman"/>
          <w:sz w:val="24"/>
          <w:szCs w:val="24"/>
          <w:lang w:val="hr-HR" w:eastAsia="hr-HR"/>
        </w:rPr>
        <w:t>Europskog parlamenta i Vijeća od 10. svibnja 2023. o općoj sigurnosti proizvoda, izmjeni Uredbe (EU) br. 1025/2012 Europskog parlamenta i Vijeća i Direktive (EU) 2020/1828 Europskog parlamenta i Vijeća te o stavljanju izvan snage Direktive 2001/95/EZ Europskog parlamenta i Vijeća i Direktive Vijeća 87/357/EEZ (Tekst značajan za EGP)</w:t>
      </w:r>
      <w:r w:rsidR="00F96235" w:rsidRPr="00AC4F45">
        <w:rPr>
          <w:rFonts w:ascii="Times New Roman" w:eastAsia="Times New Roman" w:hAnsi="Times New Roman" w:cs="Times New Roman"/>
          <w:sz w:val="24"/>
          <w:szCs w:val="24"/>
          <w:lang w:val="hr-HR" w:eastAsia="hr-HR"/>
        </w:rPr>
        <w:t xml:space="preserve"> (SL L 135, 23.5.2023</w:t>
      </w:r>
      <w:r w:rsidR="001F717C">
        <w:rPr>
          <w:rFonts w:ascii="Times New Roman" w:eastAsia="Times New Roman" w:hAnsi="Times New Roman" w:cs="Times New Roman"/>
          <w:sz w:val="24"/>
          <w:szCs w:val="24"/>
          <w:lang w:val="hr-HR" w:eastAsia="hr-HR"/>
        </w:rPr>
        <w:t>.</w:t>
      </w:r>
      <w:r w:rsidR="00F96235" w:rsidRPr="00AC4F45">
        <w:rPr>
          <w:rFonts w:ascii="Times New Roman" w:eastAsia="Times New Roman" w:hAnsi="Times New Roman" w:cs="Times New Roman"/>
          <w:sz w:val="24"/>
          <w:szCs w:val="24"/>
          <w:lang w:val="hr-HR" w:eastAsia="hr-HR"/>
        </w:rPr>
        <w:t xml:space="preserve">) </w:t>
      </w:r>
      <w:r w:rsidR="00293D4E" w:rsidRPr="00AC4F45">
        <w:rPr>
          <w:rFonts w:ascii="Times New Roman" w:eastAsia="Times New Roman" w:hAnsi="Times New Roman" w:cs="Times New Roman"/>
          <w:sz w:val="24"/>
          <w:szCs w:val="24"/>
          <w:lang w:val="hr-HR" w:eastAsia="hr-HR"/>
        </w:rPr>
        <w:t xml:space="preserve">(u daljnjem tekstu: </w:t>
      </w:r>
      <w:bookmarkStart w:id="24" w:name="_Hlk157083508"/>
      <w:r w:rsidR="00293D4E" w:rsidRPr="00AC4F45">
        <w:rPr>
          <w:rFonts w:ascii="Times New Roman" w:eastAsia="Times New Roman" w:hAnsi="Times New Roman" w:cs="Times New Roman"/>
          <w:sz w:val="24"/>
          <w:szCs w:val="24"/>
          <w:lang w:val="hr-HR" w:eastAsia="hr-HR"/>
        </w:rPr>
        <w:t>Uredba (EU) 2023/988)</w:t>
      </w:r>
      <w:r w:rsidR="00A45807" w:rsidRPr="00AC4F45">
        <w:rPr>
          <w:rFonts w:ascii="Times New Roman" w:eastAsia="Times New Roman" w:hAnsi="Times New Roman" w:cs="Times New Roman"/>
          <w:sz w:val="24"/>
          <w:szCs w:val="24"/>
          <w:lang w:val="hr-HR" w:eastAsia="hr-HR"/>
        </w:rPr>
        <w:t xml:space="preserve">, </w:t>
      </w:r>
      <w:bookmarkStart w:id="25" w:name="_Hlk157152689"/>
      <w:bookmarkStart w:id="26" w:name="_Hlk157153444"/>
      <w:r w:rsidR="005D3211" w:rsidRPr="00AC4F45">
        <w:rPr>
          <w:rFonts w:ascii="Times New Roman" w:eastAsia="Times New Roman" w:hAnsi="Times New Roman" w:cs="Times New Roman"/>
          <w:sz w:val="24"/>
          <w:szCs w:val="24"/>
          <w:lang w:val="hr-HR" w:eastAsia="hr-HR"/>
        </w:rPr>
        <w:t>u</w:t>
      </w:r>
      <w:r w:rsidR="00136C69" w:rsidRPr="00AC4F45">
        <w:rPr>
          <w:rFonts w:ascii="Times New Roman" w:eastAsia="Times New Roman" w:hAnsi="Times New Roman" w:cs="Times New Roman"/>
          <w:sz w:val="24"/>
          <w:szCs w:val="24"/>
          <w:lang w:val="hr-HR" w:eastAsia="hr-HR"/>
        </w:rPr>
        <w:t xml:space="preserve"> </w:t>
      </w:r>
      <w:bookmarkStart w:id="27" w:name="_Hlk157153162"/>
      <w:r w:rsidR="00136C69" w:rsidRPr="00AC4F45">
        <w:rPr>
          <w:rFonts w:ascii="Times New Roman" w:eastAsia="Times New Roman" w:hAnsi="Times New Roman" w:cs="Times New Roman"/>
          <w:sz w:val="24"/>
          <w:szCs w:val="24"/>
          <w:lang w:val="hr-HR" w:eastAsia="hr-HR"/>
        </w:rPr>
        <w:t>d</w:t>
      </w:r>
      <w:r w:rsidR="005D3211" w:rsidRPr="00AC4F45">
        <w:rPr>
          <w:rFonts w:ascii="Times New Roman" w:eastAsia="Times New Roman" w:hAnsi="Times New Roman" w:cs="Times New Roman"/>
          <w:sz w:val="24"/>
          <w:szCs w:val="24"/>
          <w:lang w:val="hr-HR" w:eastAsia="hr-HR"/>
        </w:rPr>
        <w:t>ij</w:t>
      </w:r>
      <w:r w:rsidR="00136C69" w:rsidRPr="00AC4F45">
        <w:rPr>
          <w:rFonts w:ascii="Times New Roman" w:eastAsia="Times New Roman" w:hAnsi="Times New Roman" w:cs="Times New Roman"/>
          <w:sz w:val="24"/>
          <w:szCs w:val="24"/>
          <w:lang w:val="hr-HR" w:eastAsia="hr-HR"/>
        </w:rPr>
        <w:t>elu</w:t>
      </w:r>
      <w:r w:rsidR="00D97392" w:rsidRPr="00AC4F45">
        <w:rPr>
          <w:rFonts w:ascii="Times New Roman" w:eastAsia="Times New Roman" w:hAnsi="Times New Roman" w:cs="Times New Roman"/>
          <w:sz w:val="24"/>
          <w:szCs w:val="24"/>
          <w:lang w:val="hr-HR" w:eastAsia="hr-HR"/>
        </w:rPr>
        <w:t xml:space="preserve"> u</w:t>
      </w:r>
      <w:r w:rsidR="00136C69" w:rsidRPr="00AC4F45">
        <w:rPr>
          <w:rFonts w:ascii="Times New Roman" w:eastAsia="Times New Roman" w:hAnsi="Times New Roman" w:cs="Times New Roman"/>
          <w:sz w:val="24"/>
          <w:szCs w:val="24"/>
          <w:lang w:val="hr-HR" w:eastAsia="hr-HR"/>
        </w:rPr>
        <w:t xml:space="preserve"> </w:t>
      </w:r>
      <w:r w:rsidR="00F920B9" w:rsidRPr="00AC4F45">
        <w:rPr>
          <w:rFonts w:ascii="Times New Roman" w:eastAsia="Times New Roman" w:hAnsi="Times New Roman" w:cs="Times New Roman"/>
          <w:sz w:val="24"/>
          <w:szCs w:val="24"/>
          <w:lang w:val="hr-HR" w:eastAsia="hr-HR"/>
        </w:rPr>
        <w:t>koj</w:t>
      </w:r>
      <w:r w:rsidR="00D97392" w:rsidRPr="00AC4F45">
        <w:rPr>
          <w:rFonts w:ascii="Times New Roman" w:eastAsia="Times New Roman" w:hAnsi="Times New Roman" w:cs="Times New Roman"/>
          <w:sz w:val="24"/>
          <w:szCs w:val="24"/>
          <w:lang w:val="hr-HR" w:eastAsia="hr-HR"/>
        </w:rPr>
        <w:t xml:space="preserve">em </w:t>
      </w:r>
      <w:r w:rsidR="00015C0C" w:rsidRPr="00AC4F45">
        <w:rPr>
          <w:rFonts w:ascii="Times New Roman" w:eastAsia="Times New Roman" w:hAnsi="Times New Roman" w:cs="Times New Roman"/>
          <w:sz w:val="24"/>
          <w:szCs w:val="24"/>
          <w:lang w:val="hr-HR" w:eastAsia="hr-HR"/>
        </w:rPr>
        <w:t xml:space="preserve">se </w:t>
      </w:r>
      <w:r w:rsidR="00F920B9" w:rsidRPr="00AC4F45">
        <w:rPr>
          <w:rFonts w:ascii="Times New Roman" w:eastAsia="Times New Roman" w:hAnsi="Times New Roman" w:cs="Times New Roman"/>
          <w:sz w:val="24"/>
          <w:szCs w:val="24"/>
          <w:lang w:val="hr-HR" w:eastAsia="hr-HR"/>
        </w:rPr>
        <w:t>sustav brzog uzbunjivanja</w:t>
      </w:r>
      <w:r w:rsidR="005E3897" w:rsidRPr="00AC4F45">
        <w:rPr>
          <w:rFonts w:ascii="Times New Roman" w:eastAsia="Times New Roman" w:hAnsi="Times New Roman" w:cs="Times New Roman"/>
          <w:sz w:val="24"/>
          <w:szCs w:val="24"/>
          <w:lang w:val="hr-HR" w:eastAsia="hr-HR"/>
        </w:rPr>
        <w:t>,</w:t>
      </w:r>
      <w:r w:rsidR="00F920B9" w:rsidRPr="00AC4F45">
        <w:rPr>
          <w:rFonts w:ascii="Times New Roman" w:eastAsia="Times New Roman" w:hAnsi="Times New Roman" w:cs="Times New Roman"/>
          <w:sz w:val="24"/>
          <w:szCs w:val="24"/>
          <w:lang w:val="hr-HR" w:eastAsia="hr-HR"/>
        </w:rPr>
        <w:t xml:space="preserve"> </w:t>
      </w:r>
      <w:bookmarkStart w:id="28" w:name="_Hlk157152616"/>
      <w:proofErr w:type="spellStart"/>
      <w:r w:rsidR="007D7AED" w:rsidRPr="00AC4F45">
        <w:rPr>
          <w:rFonts w:ascii="Times New Roman" w:eastAsia="Times New Roman" w:hAnsi="Times New Roman" w:cs="Times New Roman"/>
          <w:sz w:val="24"/>
          <w:szCs w:val="24"/>
          <w:lang w:val="hr-HR" w:eastAsia="hr-HR"/>
        </w:rPr>
        <w:t>Safety</w:t>
      </w:r>
      <w:proofErr w:type="spellEnd"/>
      <w:r w:rsidR="007D7AED" w:rsidRPr="00AC4F45">
        <w:rPr>
          <w:rFonts w:ascii="Times New Roman" w:eastAsia="Times New Roman" w:hAnsi="Times New Roman" w:cs="Times New Roman"/>
          <w:sz w:val="24"/>
          <w:szCs w:val="24"/>
          <w:lang w:val="hr-HR" w:eastAsia="hr-HR"/>
        </w:rPr>
        <w:t xml:space="preserve"> Gate</w:t>
      </w:r>
      <w:bookmarkEnd w:id="28"/>
      <w:r w:rsidR="005E3897" w:rsidRPr="00AC4F45">
        <w:rPr>
          <w:rFonts w:ascii="Times New Roman" w:eastAsia="Times New Roman" w:hAnsi="Times New Roman" w:cs="Times New Roman"/>
          <w:sz w:val="24"/>
          <w:szCs w:val="24"/>
          <w:lang w:val="hr-HR" w:eastAsia="hr-HR"/>
        </w:rPr>
        <w:t xml:space="preserve">, </w:t>
      </w:r>
      <w:r w:rsidR="00DE4973" w:rsidRPr="00AC4F45">
        <w:rPr>
          <w:rFonts w:ascii="Times New Roman" w:eastAsia="Times New Roman" w:hAnsi="Times New Roman" w:cs="Times New Roman"/>
          <w:sz w:val="24"/>
          <w:szCs w:val="24"/>
          <w:lang w:val="hr-HR" w:eastAsia="hr-HR"/>
        </w:rPr>
        <w:t>primjenjuje na označivanje guma s obzirom na učinkovitost potrošnje goriva i druge parametre.</w:t>
      </w:r>
    </w:p>
    <w:p w14:paraId="5036126D" w14:textId="1807E8EB" w:rsidR="00DE0756" w:rsidRPr="00DE0756" w:rsidRDefault="00DE0756" w:rsidP="00DE4973">
      <w:pPr>
        <w:shd w:val="clear" w:color="auto" w:fill="FFFFFF"/>
        <w:spacing w:after="120" w:line="276" w:lineRule="auto"/>
        <w:ind w:left="60"/>
        <w:jc w:val="both"/>
        <w:textAlignment w:val="baseline"/>
        <w:rPr>
          <w:rFonts w:ascii="Times New Roman" w:eastAsia="Times New Roman" w:hAnsi="Times New Roman" w:cs="Times New Roman"/>
          <w:color w:val="FF0000"/>
          <w:kern w:val="0"/>
          <w:sz w:val="24"/>
          <w:szCs w:val="24"/>
          <w:lang w:eastAsia="hr-HR"/>
          <w14:ligatures w14:val="none"/>
        </w:rPr>
      </w:pPr>
    </w:p>
    <w:bookmarkEnd w:id="23"/>
    <w:bookmarkEnd w:id="24"/>
    <w:bookmarkEnd w:id="25"/>
    <w:bookmarkEnd w:id="27"/>
    <w:p w14:paraId="7DC500BB" w14:textId="77777777" w:rsidR="0097583A" w:rsidRPr="0097583A" w:rsidRDefault="0097583A" w:rsidP="0097583A">
      <w:pPr>
        <w:shd w:val="clear" w:color="auto" w:fill="FFFFFF"/>
        <w:spacing w:after="120" w:line="276" w:lineRule="auto"/>
        <w:ind w:left="60"/>
        <w:jc w:val="both"/>
        <w:textAlignment w:val="baseline"/>
        <w:rPr>
          <w:rFonts w:ascii="Times New Roman" w:eastAsia="Times New Roman" w:hAnsi="Times New Roman" w:cs="Times New Roman"/>
          <w:kern w:val="0"/>
          <w:sz w:val="24"/>
          <w:szCs w:val="24"/>
          <w:lang w:eastAsia="hr-HR"/>
          <w14:ligatures w14:val="none"/>
        </w:rPr>
      </w:pPr>
    </w:p>
    <w:bookmarkEnd w:id="18"/>
    <w:bookmarkEnd w:id="26"/>
    <w:p w14:paraId="09BA0910" w14:textId="77777777" w:rsidR="0097583A" w:rsidRPr="0097583A" w:rsidRDefault="0097583A" w:rsidP="0097583A">
      <w:pPr>
        <w:shd w:val="clear" w:color="auto" w:fill="FFFFFF"/>
        <w:spacing w:before="34" w:after="48" w:line="360" w:lineRule="auto"/>
        <w:jc w:val="center"/>
        <w:textAlignment w:val="baseline"/>
        <w:rPr>
          <w:rFonts w:ascii="Times New Roman" w:eastAsia="Times New Roman" w:hAnsi="Times New Roman" w:cs="Times New Roman"/>
          <w:i/>
          <w:iCs/>
          <w:kern w:val="0"/>
          <w:sz w:val="24"/>
          <w:szCs w:val="24"/>
          <w:lang w:eastAsia="hr-HR"/>
          <w14:ligatures w14:val="none"/>
        </w:rPr>
      </w:pPr>
      <w:r w:rsidRPr="0097583A">
        <w:rPr>
          <w:rFonts w:ascii="Times New Roman" w:eastAsia="Times New Roman" w:hAnsi="Times New Roman" w:cs="Times New Roman"/>
          <w:i/>
          <w:iCs/>
          <w:kern w:val="0"/>
          <w:sz w:val="24"/>
          <w:szCs w:val="24"/>
          <w:lang w:eastAsia="hr-HR"/>
          <w14:ligatures w14:val="none"/>
        </w:rPr>
        <w:t>Pojmovi</w:t>
      </w:r>
    </w:p>
    <w:p w14:paraId="40FA597E" w14:textId="77777777" w:rsidR="0097583A" w:rsidRPr="00DE3BC7" w:rsidRDefault="0097583A" w:rsidP="0097583A">
      <w:pPr>
        <w:shd w:val="clear" w:color="auto" w:fill="FFFFFF"/>
        <w:spacing w:before="34" w:after="48" w:line="360" w:lineRule="auto"/>
        <w:jc w:val="center"/>
        <w:textAlignment w:val="baseline"/>
        <w:rPr>
          <w:rFonts w:ascii="Times New Roman" w:eastAsia="Times New Roman" w:hAnsi="Times New Roman" w:cs="Times New Roman"/>
          <w:b/>
          <w:bCs/>
          <w:kern w:val="0"/>
          <w:sz w:val="24"/>
          <w:szCs w:val="24"/>
          <w:lang w:eastAsia="hr-HR"/>
          <w14:ligatures w14:val="none"/>
        </w:rPr>
      </w:pPr>
      <w:r w:rsidRPr="00DE3BC7">
        <w:rPr>
          <w:rFonts w:ascii="Times New Roman" w:eastAsia="Times New Roman" w:hAnsi="Times New Roman" w:cs="Times New Roman"/>
          <w:b/>
          <w:bCs/>
          <w:kern w:val="0"/>
          <w:sz w:val="24"/>
          <w:szCs w:val="24"/>
          <w:lang w:eastAsia="hr-HR"/>
          <w14:ligatures w14:val="none"/>
        </w:rPr>
        <w:lastRenderedPageBreak/>
        <w:t>Članak 3.</w:t>
      </w:r>
    </w:p>
    <w:p w14:paraId="5F4816D4" w14:textId="77777777" w:rsidR="0097583A" w:rsidRPr="0097583A" w:rsidRDefault="0097583A" w:rsidP="0097583A">
      <w:pPr>
        <w:tabs>
          <w:tab w:val="left" w:pos="9072"/>
        </w:tabs>
        <w:spacing w:after="0" w:line="360" w:lineRule="auto"/>
        <w:ind w:left="360"/>
        <w:jc w:val="both"/>
        <w:rPr>
          <w:rFonts w:ascii="Times New Roman" w:eastAsia="Times New Roman" w:hAnsi="Times New Roman" w:cs="Times New Roman"/>
          <w:kern w:val="0"/>
          <w:sz w:val="24"/>
          <w:szCs w:val="24"/>
          <w:lang w:eastAsia="hr-HR"/>
          <w14:ligatures w14:val="none"/>
        </w:rPr>
      </w:pPr>
    </w:p>
    <w:p w14:paraId="6BA0BDF8" w14:textId="076BE138" w:rsidR="0097583A" w:rsidRDefault="0097583A" w:rsidP="0097583A">
      <w:pPr>
        <w:spacing w:after="225" w:line="276" w:lineRule="auto"/>
        <w:jc w:val="both"/>
        <w:rPr>
          <w:rFonts w:ascii="Times New Roman" w:hAnsi="Times New Roman" w:cs="Times New Roman"/>
          <w:kern w:val="0"/>
          <w:sz w:val="24"/>
          <w:szCs w:val="24"/>
          <w14:ligatures w14:val="none"/>
        </w:rPr>
      </w:pPr>
      <w:r w:rsidRPr="0097583A">
        <w:rPr>
          <w:rFonts w:ascii="Times New Roman" w:hAnsi="Times New Roman" w:cs="Times New Roman"/>
          <w:sz w:val="24"/>
          <w:szCs w:val="24"/>
        </w:rPr>
        <w:t xml:space="preserve">Pojmovi u smislu ovoga Zakona imaju jednako značenje kao pojmovi </w:t>
      </w:r>
      <w:r w:rsidR="00C6586F">
        <w:rPr>
          <w:rFonts w:ascii="Times New Roman" w:hAnsi="Times New Roman" w:cs="Times New Roman"/>
          <w:sz w:val="24"/>
          <w:szCs w:val="24"/>
        </w:rPr>
        <w:t>definirani</w:t>
      </w:r>
      <w:r w:rsidR="00C6586F" w:rsidRPr="0097583A">
        <w:rPr>
          <w:rFonts w:ascii="Times New Roman" w:hAnsi="Times New Roman" w:cs="Times New Roman"/>
          <w:sz w:val="24"/>
          <w:szCs w:val="24"/>
        </w:rPr>
        <w:t xml:space="preserve"> </w:t>
      </w:r>
      <w:r w:rsidRPr="0097583A">
        <w:rPr>
          <w:rFonts w:ascii="Times New Roman" w:hAnsi="Times New Roman" w:cs="Times New Roman"/>
          <w:sz w:val="24"/>
          <w:szCs w:val="24"/>
        </w:rPr>
        <w:t xml:space="preserve">u </w:t>
      </w:r>
      <w:bookmarkStart w:id="29" w:name="_Hlk131499925"/>
      <w:r w:rsidRPr="0097583A">
        <w:rPr>
          <w:rFonts w:ascii="Times New Roman" w:hAnsi="Times New Roman" w:cs="Times New Roman"/>
          <w:sz w:val="24"/>
          <w:szCs w:val="24"/>
        </w:rPr>
        <w:t xml:space="preserve">Uredbi </w:t>
      </w:r>
      <w:bookmarkStart w:id="30" w:name="_Hlk131502580"/>
      <w:r w:rsidRPr="0097583A">
        <w:rPr>
          <w:rFonts w:ascii="Times New Roman" w:hAnsi="Times New Roman" w:cs="Times New Roman"/>
          <w:kern w:val="0"/>
          <w:sz w:val="24"/>
          <w:szCs w:val="24"/>
          <w14:ligatures w14:val="none"/>
        </w:rPr>
        <w:t>(EU) 2020/740</w:t>
      </w:r>
      <w:bookmarkEnd w:id="30"/>
      <w:r w:rsidR="00DE3BC7">
        <w:rPr>
          <w:rFonts w:ascii="Times New Roman" w:hAnsi="Times New Roman" w:cs="Times New Roman"/>
          <w:kern w:val="0"/>
          <w:sz w:val="24"/>
          <w:szCs w:val="24"/>
          <w14:ligatures w14:val="none"/>
        </w:rPr>
        <w:t>,</w:t>
      </w:r>
      <w:r w:rsidR="00741ACD">
        <w:rPr>
          <w:rFonts w:ascii="Times New Roman" w:hAnsi="Times New Roman" w:cs="Times New Roman"/>
          <w:kern w:val="0"/>
          <w:sz w:val="24"/>
          <w:szCs w:val="24"/>
          <w14:ligatures w14:val="none"/>
        </w:rPr>
        <w:t xml:space="preserve"> </w:t>
      </w:r>
      <w:r w:rsidR="00741ACD" w:rsidRPr="00741ACD">
        <w:rPr>
          <w:rFonts w:ascii="Times New Roman" w:hAnsi="Times New Roman" w:cs="Times New Roman"/>
          <w:kern w:val="0"/>
          <w:sz w:val="24"/>
          <w:szCs w:val="24"/>
          <w14:ligatures w14:val="none"/>
        </w:rPr>
        <w:t>Uredb</w:t>
      </w:r>
      <w:r w:rsidR="00E827FE">
        <w:rPr>
          <w:rFonts w:ascii="Times New Roman" w:hAnsi="Times New Roman" w:cs="Times New Roman"/>
          <w:kern w:val="0"/>
          <w:sz w:val="24"/>
          <w:szCs w:val="24"/>
          <w14:ligatures w14:val="none"/>
        </w:rPr>
        <w:t>i</w:t>
      </w:r>
      <w:r w:rsidR="00741ACD" w:rsidRPr="00741ACD">
        <w:rPr>
          <w:rFonts w:ascii="Times New Roman" w:hAnsi="Times New Roman" w:cs="Times New Roman"/>
          <w:kern w:val="0"/>
          <w:sz w:val="24"/>
          <w:szCs w:val="24"/>
          <w14:ligatures w14:val="none"/>
        </w:rPr>
        <w:t xml:space="preserve"> (EU) 2019/1020</w:t>
      </w:r>
      <w:r w:rsidR="00DE3BC7">
        <w:rPr>
          <w:rFonts w:ascii="Times New Roman" w:hAnsi="Times New Roman" w:cs="Times New Roman"/>
          <w:kern w:val="0"/>
          <w:sz w:val="24"/>
          <w:szCs w:val="24"/>
          <w14:ligatures w14:val="none"/>
        </w:rPr>
        <w:t xml:space="preserve"> i </w:t>
      </w:r>
      <w:r w:rsidR="00DE3BC7" w:rsidRPr="00DE3BC7">
        <w:rPr>
          <w:rFonts w:ascii="Times New Roman" w:hAnsi="Times New Roman" w:cs="Times New Roman"/>
          <w:kern w:val="0"/>
          <w:sz w:val="24"/>
          <w:szCs w:val="24"/>
          <w14:ligatures w14:val="none"/>
        </w:rPr>
        <w:t>Uredb</w:t>
      </w:r>
      <w:r w:rsidR="00DE3BC7">
        <w:rPr>
          <w:rFonts w:ascii="Times New Roman" w:hAnsi="Times New Roman" w:cs="Times New Roman"/>
          <w:kern w:val="0"/>
          <w:sz w:val="24"/>
          <w:szCs w:val="24"/>
          <w14:ligatures w14:val="none"/>
        </w:rPr>
        <w:t>i</w:t>
      </w:r>
      <w:r w:rsidR="00DE3BC7" w:rsidRPr="00DE3BC7">
        <w:rPr>
          <w:rFonts w:ascii="Times New Roman" w:hAnsi="Times New Roman" w:cs="Times New Roman"/>
          <w:kern w:val="0"/>
          <w:sz w:val="24"/>
          <w:szCs w:val="24"/>
          <w14:ligatures w14:val="none"/>
        </w:rPr>
        <w:t xml:space="preserve"> (EU) 2023/988</w:t>
      </w:r>
      <w:r w:rsidRPr="0097583A">
        <w:rPr>
          <w:rFonts w:ascii="Times New Roman" w:hAnsi="Times New Roman" w:cs="Times New Roman"/>
          <w:kern w:val="0"/>
          <w:sz w:val="24"/>
          <w:szCs w:val="24"/>
          <w14:ligatures w14:val="none"/>
        </w:rPr>
        <w:t>.</w:t>
      </w:r>
    </w:p>
    <w:p w14:paraId="0269EED0" w14:textId="77777777" w:rsidR="00FE31E0" w:rsidRPr="0097583A" w:rsidRDefault="00FE31E0" w:rsidP="0097583A">
      <w:pPr>
        <w:spacing w:after="225" w:line="276" w:lineRule="auto"/>
        <w:jc w:val="both"/>
        <w:rPr>
          <w:rFonts w:ascii="Times New Roman" w:hAnsi="Times New Roman" w:cs="Times New Roman"/>
          <w:kern w:val="0"/>
          <w:sz w:val="24"/>
          <w:szCs w:val="24"/>
          <w14:ligatures w14:val="none"/>
        </w:rPr>
      </w:pPr>
    </w:p>
    <w:bookmarkEnd w:id="29"/>
    <w:p w14:paraId="10A4D612" w14:textId="77777777" w:rsidR="0097583A" w:rsidRPr="0097583A" w:rsidRDefault="0097583A" w:rsidP="0097583A">
      <w:pPr>
        <w:shd w:val="clear" w:color="auto" w:fill="FFFFFF"/>
        <w:spacing w:before="204" w:after="72" w:line="360" w:lineRule="auto"/>
        <w:jc w:val="center"/>
        <w:textAlignment w:val="baseline"/>
        <w:rPr>
          <w:rFonts w:ascii="Times New Roman" w:eastAsia="Times New Roman" w:hAnsi="Times New Roman" w:cs="Times New Roman"/>
          <w:i/>
          <w:iCs/>
          <w:kern w:val="0"/>
          <w:sz w:val="24"/>
          <w:szCs w:val="24"/>
          <w:lang w:eastAsia="hr-HR"/>
          <w14:ligatures w14:val="none"/>
        </w:rPr>
      </w:pPr>
      <w:r w:rsidRPr="0097583A">
        <w:rPr>
          <w:rFonts w:ascii="Times New Roman" w:eastAsia="Times New Roman" w:hAnsi="Times New Roman" w:cs="Times New Roman"/>
          <w:i/>
          <w:iCs/>
          <w:kern w:val="0"/>
          <w:sz w:val="24"/>
          <w:szCs w:val="24"/>
          <w:lang w:eastAsia="hr-HR"/>
          <w14:ligatures w14:val="none"/>
        </w:rPr>
        <w:t>Korištenje pojmova s rodnim značenjem</w:t>
      </w:r>
    </w:p>
    <w:p w14:paraId="1EB53780" w14:textId="77777777" w:rsidR="0097583A" w:rsidRPr="00DD4B10" w:rsidRDefault="0097583A" w:rsidP="0097583A">
      <w:pPr>
        <w:shd w:val="clear" w:color="auto" w:fill="FFFFFF"/>
        <w:spacing w:before="103" w:after="48" w:line="360" w:lineRule="auto"/>
        <w:jc w:val="center"/>
        <w:textAlignment w:val="baseline"/>
        <w:rPr>
          <w:rFonts w:ascii="Times New Roman" w:eastAsia="Times New Roman" w:hAnsi="Times New Roman" w:cs="Times New Roman"/>
          <w:b/>
          <w:bCs/>
          <w:kern w:val="0"/>
          <w:sz w:val="24"/>
          <w:szCs w:val="24"/>
          <w:lang w:eastAsia="hr-HR"/>
          <w14:ligatures w14:val="none"/>
        </w:rPr>
      </w:pPr>
      <w:r w:rsidRPr="00DD4B10">
        <w:rPr>
          <w:rFonts w:ascii="Times New Roman" w:eastAsia="Times New Roman" w:hAnsi="Times New Roman" w:cs="Times New Roman"/>
          <w:b/>
          <w:bCs/>
          <w:kern w:val="0"/>
          <w:sz w:val="24"/>
          <w:szCs w:val="24"/>
          <w:lang w:eastAsia="hr-HR"/>
          <w14:ligatures w14:val="none"/>
        </w:rPr>
        <w:t>Članak 4.</w:t>
      </w:r>
    </w:p>
    <w:p w14:paraId="291EDD81" w14:textId="77777777" w:rsidR="0097583A" w:rsidRPr="0097583A" w:rsidRDefault="0097583A" w:rsidP="0097583A">
      <w:pPr>
        <w:shd w:val="clear" w:color="auto" w:fill="FFFFFF"/>
        <w:spacing w:before="103" w:after="48" w:line="360" w:lineRule="auto"/>
        <w:jc w:val="center"/>
        <w:textAlignment w:val="baseline"/>
        <w:rPr>
          <w:rFonts w:ascii="Times New Roman" w:eastAsia="Times New Roman" w:hAnsi="Times New Roman" w:cs="Times New Roman"/>
          <w:kern w:val="0"/>
          <w:sz w:val="24"/>
          <w:szCs w:val="24"/>
          <w:lang w:eastAsia="hr-HR"/>
          <w14:ligatures w14:val="none"/>
        </w:rPr>
      </w:pPr>
    </w:p>
    <w:p w14:paraId="20245397" w14:textId="77777777" w:rsidR="0097583A" w:rsidRPr="0097583A" w:rsidRDefault="0097583A" w:rsidP="0097583A">
      <w:pPr>
        <w:shd w:val="clear" w:color="auto" w:fill="FFFFFF"/>
        <w:spacing w:after="225" w:line="276" w:lineRule="auto"/>
        <w:textAlignment w:val="baseline"/>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Izrazi koji se koriste u ovom Zakonu, a imaju rodno značenje odnose se jednako na muški i ženski rod.</w:t>
      </w:r>
    </w:p>
    <w:p w14:paraId="2CA78466" w14:textId="77777777" w:rsidR="0097583A" w:rsidRPr="0097583A" w:rsidRDefault="0097583A" w:rsidP="0097583A">
      <w:pPr>
        <w:shd w:val="clear" w:color="auto" w:fill="FFFFFF"/>
        <w:spacing w:after="225" w:line="276" w:lineRule="auto"/>
        <w:textAlignment w:val="baseline"/>
        <w:rPr>
          <w:rFonts w:ascii="Times New Roman" w:eastAsia="Times New Roman" w:hAnsi="Times New Roman" w:cs="Times New Roman"/>
          <w:kern w:val="0"/>
          <w:sz w:val="24"/>
          <w:szCs w:val="24"/>
          <w:lang w:eastAsia="hr-HR"/>
          <w14:ligatures w14:val="none"/>
        </w:rPr>
      </w:pPr>
    </w:p>
    <w:p w14:paraId="318F0DE7" w14:textId="77777777" w:rsidR="0097583A" w:rsidRPr="0097583A" w:rsidRDefault="0097583A" w:rsidP="0097583A">
      <w:pPr>
        <w:spacing w:after="0" w:line="360" w:lineRule="auto"/>
        <w:jc w:val="center"/>
        <w:rPr>
          <w:rFonts w:ascii="Times New Roman" w:hAnsi="Times New Roman" w:cs="Times New Roman"/>
          <w:sz w:val="24"/>
          <w:szCs w:val="24"/>
        </w:rPr>
      </w:pPr>
      <w:r w:rsidRPr="0097583A">
        <w:rPr>
          <w:rFonts w:ascii="Times New Roman" w:hAnsi="Times New Roman" w:cs="Times New Roman"/>
          <w:sz w:val="24"/>
          <w:szCs w:val="24"/>
        </w:rPr>
        <w:t>II. NADLEŽNA TIJELA</w:t>
      </w:r>
    </w:p>
    <w:p w14:paraId="58153062" w14:textId="77777777" w:rsidR="0097583A" w:rsidRPr="0097583A" w:rsidRDefault="0097583A" w:rsidP="0097583A">
      <w:pPr>
        <w:spacing w:after="0" w:line="360" w:lineRule="auto"/>
        <w:jc w:val="center"/>
        <w:rPr>
          <w:rFonts w:ascii="Times New Roman" w:hAnsi="Times New Roman" w:cs="Times New Roman"/>
          <w:i/>
          <w:iCs/>
          <w:sz w:val="24"/>
          <w:szCs w:val="24"/>
        </w:rPr>
      </w:pPr>
      <w:r w:rsidRPr="0097583A">
        <w:rPr>
          <w:rFonts w:ascii="Times New Roman" w:hAnsi="Times New Roman" w:cs="Times New Roman"/>
          <w:i/>
          <w:iCs/>
          <w:sz w:val="24"/>
          <w:szCs w:val="24"/>
        </w:rPr>
        <w:t>Nadležno tijelo za provedbu</w:t>
      </w:r>
    </w:p>
    <w:p w14:paraId="3FEDF4CC" w14:textId="77777777" w:rsidR="0097583A" w:rsidRPr="00DD4B10" w:rsidRDefault="0097583A" w:rsidP="0097583A">
      <w:pPr>
        <w:spacing w:line="360" w:lineRule="auto"/>
        <w:ind w:left="709"/>
        <w:rPr>
          <w:rFonts w:ascii="Times New Roman" w:hAnsi="Times New Roman" w:cs="Times New Roman"/>
          <w:b/>
          <w:bCs/>
          <w:kern w:val="0"/>
          <w:sz w:val="24"/>
          <w:szCs w:val="24"/>
          <w14:ligatures w14:val="none"/>
        </w:rPr>
      </w:pPr>
      <w:r w:rsidRPr="00DD4B10">
        <w:rPr>
          <w:rFonts w:ascii="Times New Roman" w:hAnsi="Times New Roman" w:cs="Times New Roman"/>
          <w:b/>
          <w:bCs/>
          <w:kern w:val="0"/>
          <w:sz w:val="24"/>
          <w:szCs w:val="24"/>
          <w14:ligatures w14:val="none"/>
        </w:rPr>
        <w:t xml:space="preserve">                                                       Članak 5.</w:t>
      </w:r>
    </w:p>
    <w:p w14:paraId="26D4FDBE" w14:textId="77777777" w:rsidR="0097583A" w:rsidRPr="0097583A" w:rsidRDefault="0097583A" w:rsidP="0097583A">
      <w:pPr>
        <w:shd w:val="clear" w:color="auto" w:fill="FFFFFF"/>
        <w:spacing w:after="225" w:line="276" w:lineRule="auto"/>
        <w:jc w:val="both"/>
        <w:textAlignment w:val="baseline"/>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Nadležno tijelo za provedbu Uredbe (EU) 2020/740 u Republici Hrvatskoj je tijelo državne uprave nadležno za energetiku.</w:t>
      </w:r>
    </w:p>
    <w:p w14:paraId="54172E60" w14:textId="77777777" w:rsidR="0097583A" w:rsidRPr="0097583A" w:rsidRDefault="0097583A" w:rsidP="0097583A">
      <w:pPr>
        <w:spacing w:line="360" w:lineRule="auto"/>
        <w:ind w:left="709"/>
        <w:rPr>
          <w:rFonts w:ascii="Times New Roman" w:hAnsi="Times New Roman" w:cs="Times New Roman"/>
          <w:kern w:val="0"/>
          <w:sz w:val="24"/>
          <w:szCs w:val="24"/>
          <w14:ligatures w14:val="none"/>
        </w:rPr>
      </w:pPr>
    </w:p>
    <w:p w14:paraId="185AF63D" w14:textId="77777777" w:rsidR="0097583A" w:rsidRPr="0097583A" w:rsidRDefault="0097583A" w:rsidP="0097583A">
      <w:pPr>
        <w:shd w:val="clear" w:color="auto" w:fill="FFFFFF"/>
        <w:spacing w:after="0" w:line="360" w:lineRule="auto"/>
        <w:jc w:val="center"/>
        <w:textAlignment w:val="baseline"/>
        <w:rPr>
          <w:rFonts w:ascii="Times New Roman" w:eastAsia="Times New Roman" w:hAnsi="Times New Roman" w:cs="Times New Roman"/>
          <w:i/>
          <w:iCs/>
          <w:kern w:val="0"/>
          <w:sz w:val="24"/>
          <w:szCs w:val="24"/>
          <w:lang w:eastAsia="hr-HR"/>
          <w14:ligatures w14:val="none"/>
        </w:rPr>
      </w:pPr>
      <w:r w:rsidRPr="0097583A">
        <w:rPr>
          <w:rFonts w:ascii="Times New Roman" w:eastAsia="Times New Roman" w:hAnsi="Times New Roman" w:cs="Times New Roman"/>
          <w:i/>
          <w:iCs/>
          <w:kern w:val="0"/>
          <w:sz w:val="24"/>
          <w:szCs w:val="24"/>
          <w:lang w:eastAsia="hr-HR"/>
          <w14:ligatures w14:val="none"/>
        </w:rPr>
        <w:t>Nadzor nad tržištem</w:t>
      </w:r>
    </w:p>
    <w:p w14:paraId="74A54212" w14:textId="77777777" w:rsidR="0097583A" w:rsidRPr="00872E9D" w:rsidRDefault="0097583A" w:rsidP="0097583A">
      <w:pPr>
        <w:shd w:val="clear" w:color="auto" w:fill="FFFFFF"/>
        <w:spacing w:after="0" w:line="360" w:lineRule="auto"/>
        <w:jc w:val="center"/>
        <w:textAlignment w:val="baseline"/>
        <w:rPr>
          <w:rFonts w:ascii="Times New Roman" w:eastAsia="Times New Roman" w:hAnsi="Times New Roman" w:cs="Times New Roman"/>
          <w:b/>
          <w:bCs/>
          <w:kern w:val="0"/>
          <w:sz w:val="24"/>
          <w:szCs w:val="24"/>
          <w:lang w:eastAsia="hr-HR"/>
          <w14:ligatures w14:val="none"/>
        </w:rPr>
      </w:pPr>
      <w:r w:rsidRPr="00872E9D">
        <w:rPr>
          <w:rFonts w:ascii="Times New Roman" w:eastAsia="Times New Roman" w:hAnsi="Times New Roman" w:cs="Times New Roman"/>
          <w:b/>
          <w:bCs/>
          <w:kern w:val="0"/>
          <w:sz w:val="24"/>
          <w:szCs w:val="24"/>
          <w:lang w:eastAsia="hr-HR"/>
          <w14:ligatures w14:val="none"/>
        </w:rPr>
        <w:t>Članak 6.</w:t>
      </w:r>
    </w:p>
    <w:p w14:paraId="02E4AA6C" w14:textId="77777777" w:rsidR="0097583A" w:rsidRPr="0097583A" w:rsidRDefault="0097583A" w:rsidP="0097583A">
      <w:pPr>
        <w:shd w:val="clear" w:color="auto" w:fill="FFFFFF"/>
        <w:spacing w:after="0" w:line="360" w:lineRule="auto"/>
        <w:jc w:val="center"/>
        <w:textAlignment w:val="baseline"/>
        <w:rPr>
          <w:rFonts w:ascii="Times New Roman" w:eastAsia="Times New Roman" w:hAnsi="Times New Roman" w:cs="Times New Roman"/>
          <w:kern w:val="0"/>
          <w:sz w:val="24"/>
          <w:szCs w:val="24"/>
          <w:lang w:eastAsia="hr-HR"/>
          <w14:ligatures w14:val="none"/>
        </w:rPr>
      </w:pPr>
    </w:p>
    <w:p w14:paraId="196AAAB5" w14:textId="77777777" w:rsidR="0097583A" w:rsidRPr="0097583A" w:rsidRDefault="0097583A" w:rsidP="0097583A">
      <w:pPr>
        <w:shd w:val="clear" w:color="auto" w:fill="FFFFFF"/>
        <w:spacing w:after="225" w:line="276" w:lineRule="auto"/>
        <w:jc w:val="both"/>
        <w:textAlignment w:val="baseline"/>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 xml:space="preserve">(1) Inspekcijski nadzor nad provedbom </w:t>
      </w:r>
      <w:r w:rsidRPr="0097583A">
        <w:rPr>
          <w:rFonts w:ascii="Times New Roman" w:eastAsia="Times New Roman" w:hAnsi="Times New Roman" w:cs="Times New Roman"/>
          <w:sz w:val="24"/>
          <w:szCs w:val="24"/>
          <w:lang w:eastAsia="hr-HR"/>
        </w:rPr>
        <w:t xml:space="preserve">Uredbe </w:t>
      </w:r>
      <w:r w:rsidRPr="0097583A">
        <w:rPr>
          <w:rFonts w:ascii="Times New Roman" w:eastAsia="Times New Roman" w:hAnsi="Times New Roman" w:cs="Times New Roman"/>
          <w:kern w:val="0"/>
          <w:sz w:val="24"/>
          <w:szCs w:val="24"/>
          <w:lang w:eastAsia="hr-HR"/>
          <w14:ligatures w14:val="none"/>
        </w:rPr>
        <w:t>(EU) 2020/740 i</w:t>
      </w:r>
      <w:r w:rsidRPr="0097583A">
        <w:rPr>
          <w:rFonts w:ascii="Times New Roman" w:eastAsia="Times New Roman" w:hAnsi="Times New Roman" w:cs="Times New Roman"/>
          <w:kern w:val="0"/>
          <w:sz w:val="24"/>
          <w:szCs w:val="24"/>
          <w:shd w:val="clear" w:color="auto" w:fill="FFFFFF"/>
          <w:lang w:eastAsia="hr-HR"/>
          <w14:ligatures w14:val="none"/>
        </w:rPr>
        <w:t xml:space="preserve"> ovoga Zakona</w:t>
      </w:r>
      <w:r w:rsidRPr="0097583A">
        <w:rPr>
          <w:rFonts w:ascii="Times New Roman" w:eastAsia="Times New Roman" w:hAnsi="Times New Roman" w:cs="Times New Roman"/>
          <w:kern w:val="0"/>
          <w:sz w:val="24"/>
          <w:szCs w:val="24"/>
          <w:lang w:eastAsia="hr-HR"/>
          <w14:ligatures w14:val="none"/>
        </w:rPr>
        <w:t xml:space="preserve"> obavljaju tržišni inspektori Državnog inspektorata u skladu s odredbama ovoga Zakona i zakona kojim su uređeni djelokrug i ovlasti tržišne inspekcije.</w:t>
      </w:r>
    </w:p>
    <w:p w14:paraId="2C23A172" w14:textId="04F1532C" w:rsidR="0097583A" w:rsidRPr="0097583A" w:rsidRDefault="0097583A" w:rsidP="0097583A">
      <w:pPr>
        <w:spacing w:before="100" w:beforeAutospacing="1" w:after="100" w:afterAutospacing="1"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(2) Nadležni inspektori nadziru provedbu članaka 4., 5., 6.</w:t>
      </w:r>
      <w:r w:rsidR="004D2030">
        <w:rPr>
          <w:rFonts w:ascii="Times New Roman" w:eastAsia="Times New Roman" w:hAnsi="Times New Roman" w:cs="Times New Roman"/>
          <w:kern w:val="0"/>
          <w:sz w:val="24"/>
          <w:szCs w:val="24"/>
          <w:lang w:eastAsia="hr-HR"/>
          <w14:ligatures w14:val="none"/>
        </w:rPr>
        <w:t>,</w:t>
      </w:r>
      <w:r w:rsidRPr="0097583A">
        <w:rPr>
          <w:rFonts w:ascii="Times New Roman" w:eastAsia="Times New Roman" w:hAnsi="Times New Roman" w:cs="Times New Roman"/>
          <w:kern w:val="0"/>
          <w:sz w:val="24"/>
          <w:szCs w:val="24"/>
          <w:lang w:eastAsia="hr-HR"/>
          <w14:ligatures w14:val="none"/>
        </w:rPr>
        <w:t xml:space="preserve"> 7.</w:t>
      </w:r>
      <w:r w:rsidR="004D2030">
        <w:rPr>
          <w:rFonts w:ascii="Times New Roman" w:eastAsia="Times New Roman" w:hAnsi="Times New Roman" w:cs="Times New Roman"/>
          <w:kern w:val="0"/>
          <w:sz w:val="24"/>
          <w:szCs w:val="24"/>
          <w:lang w:eastAsia="hr-HR"/>
          <w14:ligatures w14:val="none"/>
        </w:rPr>
        <w:t xml:space="preserve"> i 8.</w:t>
      </w:r>
      <w:r w:rsidRPr="0097583A">
        <w:rPr>
          <w:rFonts w:ascii="Times New Roman" w:eastAsia="Times New Roman" w:hAnsi="Times New Roman" w:cs="Times New Roman"/>
          <w:kern w:val="0"/>
          <w:sz w:val="24"/>
          <w:szCs w:val="24"/>
          <w:lang w:eastAsia="hr-HR"/>
          <w14:ligatures w14:val="none"/>
        </w:rPr>
        <w:t xml:space="preserve"> Uredbe (EU) 2020/740  u skladu s Uredbom (EU) 2019/1020.</w:t>
      </w:r>
    </w:p>
    <w:p w14:paraId="6DF56C07" w14:textId="7A12EBE0" w:rsidR="0097583A" w:rsidRPr="0097583A" w:rsidRDefault="0097583A" w:rsidP="0097583A">
      <w:pPr>
        <w:spacing w:before="100" w:beforeAutospacing="1" w:after="100" w:afterAutospacing="1"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(3) Nadležni inspektori nadziru provedbu i članka 8. Uredbe (EU) 2020/740 u skladu s odredbom članka 18. Zakona o elektroničkoj trgovini (</w:t>
      </w:r>
      <w:r w:rsidR="005678EC">
        <w:rPr>
          <w:rFonts w:ascii="Times New Roman" w:eastAsia="Times New Roman" w:hAnsi="Times New Roman" w:cs="Times New Roman"/>
          <w:kern w:val="0"/>
          <w:sz w:val="24"/>
          <w:szCs w:val="24"/>
          <w:lang w:eastAsia="hr-HR"/>
          <w14:ligatures w14:val="none"/>
        </w:rPr>
        <w:t>„</w:t>
      </w:r>
      <w:r w:rsidRPr="0097583A">
        <w:rPr>
          <w:rFonts w:ascii="Times New Roman" w:eastAsia="Times New Roman" w:hAnsi="Times New Roman" w:cs="Times New Roman"/>
          <w:kern w:val="0"/>
          <w:sz w:val="24"/>
          <w:szCs w:val="24"/>
          <w:lang w:eastAsia="hr-HR"/>
          <w14:ligatures w14:val="none"/>
        </w:rPr>
        <w:t>Narodne novine</w:t>
      </w:r>
      <w:r w:rsidR="005678EC">
        <w:rPr>
          <w:rFonts w:ascii="Times New Roman" w:eastAsia="Times New Roman" w:hAnsi="Times New Roman" w:cs="Times New Roman"/>
          <w:kern w:val="0"/>
          <w:sz w:val="24"/>
          <w:szCs w:val="24"/>
          <w:lang w:eastAsia="hr-HR"/>
          <w14:ligatures w14:val="none"/>
        </w:rPr>
        <w:t>“</w:t>
      </w:r>
      <w:r w:rsidRPr="0097583A">
        <w:rPr>
          <w:rFonts w:ascii="Times New Roman" w:eastAsia="Times New Roman" w:hAnsi="Times New Roman" w:cs="Times New Roman"/>
          <w:kern w:val="0"/>
          <w:sz w:val="24"/>
          <w:szCs w:val="24"/>
          <w:lang w:eastAsia="hr-HR"/>
          <w14:ligatures w14:val="none"/>
        </w:rPr>
        <w:t>, br. 173/03</w:t>
      </w:r>
      <w:r w:rsidR="00126975">
        <w:rPr>
          <w:rFonts w:ascii="Times New Roman" w:eastAsia="Times New Roman" w:hAnsi="Times New Roman" w:cs="Times New Roman"/>
          <w:kern w:val="0"/>
          <w:sz w:val="24"/>
          <w:szCs w:val="24"/>
          <w:lang w:eastAsia="hr-HR"/>
          <w14:ligatures w14:val="none"/>
        </w:rPr>
        <w:t>.</w:t>
      </w:r>
      <w:r w:rsidRPr="0097583A">
        <w:rPr>
          <w:rFonts w:ascii="Times New Roman" w:eastAsia="Times New Roman" w:hAnsi="Times New Roman" w:cs="Times New Roman"/>
          <w:kern w:val="0"/>
          <w:sz w:val="24"/>
          <w:szCs w:val="24"/>
          <w:lang w:eastAsia="hr-HR"/>
          <w14:ligatures w14:val="none"/>
        </w:rPr>
        <w:t>, 67/08</w:t>
      </w:r>
      <w:r w:rsidR="0033736D">
        <w:rPr>
          <w:rFonts w:ascii="Times New Roman" w:eastAsia="Times New Roman" w:hAnsi="Times New Roman" w:cs="Times New Roman"/>
          <w:kern w:val="0"/>
          <w:sz w:val="24"/>
          <w:szCs w:val="24"/>
          <w:lang w:eastAsia="hr-HR"/>
          <w14:ligatures w14:val="none"/>
        </w:rPr>
        <w:t>.</w:t>
      </w:r>
      <w:r w:rsidRPr="0097583A">
        <w:rPr>
          <w:rFonts w:ascii="Times New Roman" w:eastAsia="Times New Roman" w:hAnsi="Times New Roman" w:cs="Times New Roman"/>
          <w:kern w:val="0"/>
          <w:sz w:val="24"/>
          <w:szCs w:val="24"/>
          <w:lang w:eastAsia="hr-HR"/>
          <w14:ligatures w14:val="none"/>
        </w:rPr>
        <w:t>, 36/09</w:t>
      </w:r>
      <w:r w:rsidR="0033736D">
        <w:rPr>
          <w:rFonts w:ascii="Times New Roman" w:eastAsia="Times New Roman" w:hAnsi="Times New Roman" w:cs="Times New Roman"/>
          <w:kern w:val="0"/>
          <w:sz w:val="24"/>
          <w:szCs w:val="24"/>
          <w:lang w:eastAsia="hr-HR"/>
          <w14:ligatures w14:val="none"/>
        </w:rPr>
        <w:t>.</w:t>
      </w:r>
      <w:r w:rsidRPr="0097583A">
        <w:rPr>
          <w:rFonts w:ascii="Times New Roman" w:eastAsia="Times New Roman" w:hAnsi="Times New Roman" w:cs="Times New Roman"/>
          <w:kern w:val="0"/>
          <w:sz w:val="24"/>
          <w:szCs w:val="24"/>
          <w:lang w:eastAsia="hr-HR"/>
          <w14:ligatures w14:val="none"/>
        </w:rPr>
        <w:t>, 130/11</w:t>
      </w:r>
      <w:r w:rsidR="0033736D">
        <w:rPr>
          <w:rFonts w:ascii="Times New Roman" w:eastAsia="Times New Roman" w:hAnsi="Times New Roman" w:cs="Times New Roman"/>
          <w:kern w:val="0"/>
          <w:sz w:val="24"/>
          <w:szCs w:val="24"/>
          <w:lang w:eastAsia="hr-HR"/>
          <w14:ligatures w14:val="none"/>
        </w:rPr>
        <w:t>.</w:t>
      </w:r>
      <w:r w:rsidRPr="0097583A">
        <w:rPr>
          <w:rFonts w:ascii="Times New Roman" w:eastAsia="Times New Roman" w:hAnsi="Times New Roman" w:cs="Times New Roman"/>
          <w:kern w:val="0"/>
          <w:sz w:val="24"/>
          <w:szCs w:val="24"/>
          <w:lang w:eastAsia="hr-HR"/>
          <w14:ligatures w14:val="none"/>
        </w:rPr>
        <w:t>, 30/14</w:t>
      </w:r>
      <w:r w:rsidR="0033736D">
        <w:rPr>
          <w:rFonts w:ascii="Times New Roman" w:eastAsia="Times New Roman" w:hAnsi="Times New Roman" w:cs="Times New Roman"/>
          <w:kern w:val="0"/>
          <w:sz w:val="24"/>
          <w:szCs w:val="24"/>
          <w:lang w:eastAsia="hr-HR"/>
          <w14:ligatures w14:val="none"/>
        </w:rPr>
        <w:t>.</w:t>
      </w:r>
      <w:r w:rsidRPr="0097583A">
        <w:rPr>
          <w:rFonts w:ascii="Times New Roman" w:eastAsia="Times New Roman" w:hAnsi="Times New Roman" w:cs="Times New Roman"/>
          <w:kern w:val="0"/>
          <w:sz w:val="24"/>
          <w:szCs w:val="24"/>
          <w:lang w:eastAsia="hr-HR"/>
          <w14:ligatures w14:val="none"/>
        </w:rPr>
        <w:t xml:space="preserve"> i 32/19</w:t>
      </w:r>
      <w:r w:rsidR="0033736D">
        <w:rPr>
          <w:rFonts w:ascii="Times New Roman" w:eastAsia="Times New Roman" w:hAnsi="Times New Roman" w:cs="Times New Roman"/>
          <w:kern w:val="0"/>
          <w:sz w:val="24"/>
          <w:szCs w:val="24"/>
          <w:lang w:eastAsia="hr-HR"/>
          <w14:ligatures w14:val="none"/>
        </w:rPr>
        <w:t>.</w:t>
      </w:r>
      <w:r w:rsidRPr="0097583A">
        <w:rPr>
          <w:rFonts w:ascii="Times New Roman" w:eastAsia="Times New Roman" w:hAnsi="Times New Roman" w:cs="Times New Roman"/>
          <w:kern w:val="0"/>
          <w:sz w:val="24"/>
          <w:szCs w:val="24"/>
          <w:lang w:eastAsia="hr-HR"/>
          <w14:ligatures w14:val="none"/>
        </w:rPr>
        <w:t>).</w:t>
      </w:r>
    </w:p>
    <w:p w14:paraId="7B3E2BAB" w14:textId="77777777" w:rsidR="0097583A" w:rsidRPr="0097583A" w:rsidRDefault="0097583A" w:rsidP="0097583A">
      <w:pPr>
        <w:spacing w:beforeAutospacing="1" w:after="225" w:afterAutospacing="1" w:line="276" w:lineRule="auto"/>
        <w:jc w:val="both"/>
        <w:rPr>
          <w:rFonts w:ascii="Times New Roman" w:eastAsia="Times New Roman" w:hAnsi="Times New Roman" w:cs="Times New Roman"/>
          <w:kern w:val="0"/>
          <w:sz w:val="24"/>
          <w:szCs w:val="24"/>
          <w:lang w:eastAsia="hr-HR"/>
          <w14:ligatures w14:val="none"/>
        </w:rPr>
      </w:pPr>
    </w:p>
    <w:p w14:paraId="1B1E4B51" w14:textId="77777777" w:rsidR="0097583A" w:rsidRPr="0097583A" w:rsidRDefault="0097583A" w:rsidP="0097583A">
      <w:pPr>
        <w:spacing w:after="0" w:line="360" w:lineRule="auto"/>
        <w:jc w:val="center"/>
        <w:rPr>
          <w:rFonts w:ascii="Times New Roman" w:eastAsia="Times New Roman" w:hAnsi="Times New Roman" w:cs="Times New Roman"/>
          <w:i/>
          <w:iCs/>
          <w:kern w:val="0"/>
          <w:sz w:val="24"/>
          <w:szCs w:val="24"/>
          <w:lang w:eastAsia="hr-HR"/>
          <w14:ligatures w14:val="none"/>
        </w:rPr>
      </w:pPr>
      <w:r w:rsidRPr="0097583A">
        <w:rPr>
          <w:rFonts w:ascii="Times New Roman" w:eastAsia="Times New Roman" w:hAnsi="Times New Roman" w:cs="Times New Roman"/>
          <w:i/>
          <w:iCs/>
          <w:kern w:val="0"/>
          <w:sz w:val="24"/>
          <w:szCs w:val="24"/>
          <w:lang w:eastAsia="hr-HR"/>
          <w14:ligatures w14:val="none"/>
        </w:rPr>
        <w:t>Ovlasti inspektora</w:t>
      </w:r>
    </w:p>
    <w:p w14:paraId="743C1034" w14:textId="77777777" w:rsidR="0097583A" w:rsidRPr="00872E9D" w:rsidRDefault="0097583A" w:rsidP="0097583A">
      <w:pPr>
        <w:spacing w:after="0" w:line="360" w:lineRule="auto"/>
        <w:jc w:val="center"/>
        <w:rPr>
          <w:rFonts w:ascii="Times New Roman" w:eastAsia="Times New Roman" w:hAnsi="Times New Roman" w:cs="Times New Roman"/>
          <w:b/>
          <w:bCs/>
          <w:kern w:val="0"/>
          <w:sz w:val="24"/>
          <w:szCs w:val="24"/>
          <w:lang w:eastAsia="hr-HR"/>
          <w14:ligatures w14:val="none"/>
        </w:rPr>
      </w:pPr>
      <w:r w:rsidRPr="00872E9D">
        <w:rPr>
          <w:rFonts w:ascii="Times New Roman" w:eastAsia="Times New Roman" w:hAnsi="Times New Roman" w:cs="Times New Roman"/>
          <w:b/>
          <w:bCs/>
          <w:kern w:val="0"/>
          <w:sz w:val="24"/>
          <w:szCs w:val="24"/>
          <w:lang w:eastAsia="hr-HR"/>
          <w14:ligatures w14:val="none"/>
        </w:rPr>
        <w:t>Članak 7.</w:t>
      </w:r>
    </w:p>
    <w:p w14:paraId="3F469A6B" w14:textId="77777777" w:rsidR="0097583A" w:rsidRPr="0097583A" w:rsidRDefault="0097583A" w:rsidP="0097583A">
      <w:pPr>
        <w:spacing w:before="100" w:beforeAutospacing="1" w:after="225" w:afterAutospacing="1" w:line="360"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lastRenderedPageBreak/>
        <w:t>(1) Nadležni inspektori imaju ovlasti iz članka 14. stavka 4. Uredbe (EU) 2019/1020.</w:t>
      </w:r>
    </w:p>
    <w:p w14:paraId="129EDAB5" w14:textId="77777777" w:rsidR="0097583A" w:rsidRPr="0097583A" w:rsidRDefault="0097583A" w:rsidP="0097583A">
      <w:pPr>
        <w:spacing w:before="100" w:beforeAutospacing="1" w:after="225" w:afterAutospacing="1"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(2) Ovlasti iz stavka 1. ovoga članka izvršavaju se sukladno članku 14. stavku 3. Uredbe (EU) 2019/1020.</w:t>
      </w:r>
    </w:p>
    <w:p w14:paraId="73391171" w14:textId="77777777" w:rsidR="0097583A" w:rsidRPr="0097583A" w:rsidRDefault="0097583A" w:rsidP="0097583A">
      <w:pPr>
        <w:spacing w:before="100" w:beforeAutospacing="1" w:after="225" w:afterAutospacing="1"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(3) Izvršavanje ovlasti iz stavka 1. ovoga članka mora biti u skladu s načelom proporcionalnosti razmjerno s obzirom na prirodu nesukladnosti i ukupnu stvarnu ili potencijalnu štetu koja nastane kao posljedica slučaja nesukladnosti.</w:t>
      </w:r>
    </w:p>
    <w:p w14:paraId="6F5F0506" w14:textId="77777777" w:rsidR="0097583A" w:rsidRPr="0097583A" w:rsidRDefault="0097583A" w:rsidP="0097583A">
      <w:pPr>
        <w:spacing w:before="100" w:beforeAutospacing="1" w:after="225" w:afterAutospacing="1"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(4) Nadležni inspektori imaju ovlasti na temelju ovoga Zakona:</w:t>
      </w:r>
    </w:p>
    <w:p w14:paraId="2B50A374" w14:textId="77777777" w:rsidR="0097583A" w:rsidRPr="0097583A" w:rsidRDefault="0097583A" w:rsidP="0097583A">
      <w:pPr>
        <w:spacing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 xml:space="preserve">- provoditi odgovarajuće preglede i ispitivanja proizvoda radi utvrđivanja njihove sukladnosti s propisanim zahtjevima čak i nakon što su stavljeni na tržište ili na raspolaganje na tržištu i </w:t>
      </w:r>
    </w:p>
    <w:p w14:paraId="4F9B5EC0" w14:textId="77777777" w:rsidR="0097583A" w:rsidRPr="0097583A" w:rsidRDefault="0097583A" w:rsidP="0097583A">
      <w:pPr>
        <w:spacing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 besplatno uzimati uzorke proizvoda i dati ih na ispitivanje i ocjenjivanje sukladnosti s propisanim zahtjevima.</w:t>
      </w:r>
    </w:p>
    <w:p w14:paraId="168EBBC7" w14:textId="77777777" w:rsidR="0097583A" w:rsidRPr="0097583A" w:rsidRDefault="0097583A" w:rsidP="0097583A">
      <w:pPr>
        <w:spacing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(5) Ako nadležno inspekcijsko tijelo ne raspolaže potrebnim stručnim znanjem ili opremom za provedbu pregleda ili ispitivanja iz stavaka 1. i 4. ovoga članka, provedbu pojedinih radnji u okviru inspekcijskog nadzora može povjeriti stručnoj ustanovi koja nije bila uključena u ispitivanje i ocjenjivanje sukladnosti istog proizvoda prije stavljanja na tržište ili na raspolaganje na tržištu.</w:t>
      </w:r>
    </w:p>
    <w:p w14:paraId="7CC67477" w14:textId="77777777" w:rsidR="0097583A" w:rsidRPr="0097583A" w:rsidRDefault="0097583A" w:rsidP="0097583A">
      <w:pPr>
        <w:spacing w:after="0" w:line="360" w:lineRule="auto"/>
        <w:jc w:val="center"/>
        <w:rPr>
          <w:rFonts w:ascii="Times New Roman" w:eastAsia="Times New Roman" w:hAnsi="Times New Roman" w:cs="Times New Roman"/>
          <w:i/>
          <w:iCs/>
          <w:kern w:val="0"/>
          <w:sz w:val="24"/>
          <w:szCs w:val="24"/>
          <w:lang w:eastAsia="hr-HR"/>
          <w14:ligatures w14:val="none"/>
        </w:rPr>
      </w:pPr>
    </w:p>
    <w:p w14:paraId="646EFBC1" w14:textId="77777777" w:rsidR="0097583A" w:rsidRPr="0097583A" w:rsidRDefault="0097583A" w:rsidP="0097583A">
      <w:pPr>
        <w:spacing w:after="120" w:line="276" w:lineRule="auto"/>
        <w:jc w:val="center"/>
        <w:rPr>
          <w:rFonts w:ascii="Times New Roman" w:eastAsia="Times New Roman" w:hAnsi="Times New Roman" w:cs="Times New Roman"/>
          <w:i/>
          <w:iCs/>
          <w:kern w:val="0"/>
          <w:sz w:val="24"/>
          <w:szCs w:val="24"/>
          <w:lang w:eastAsia="hr-HR"/>
          <w14:ligatures w14:val="none"/>
        </w:rPr>
      </w:pPr>
      <w:r w:rsidRPr="0097583A">
        <w:rPr>
          <w:rFonts w:ascii="Times New Roman" w:eastAsia="Times New Roman" w:hAnsi="Times New Roman" w:cs="Times New Roman"/>
          <w:i/>
          <w:iCs/>
          <w:kern w:val="0"/>
          <w:sz w:val="24"/>
          <w:szCs w:val="24"/>
          <w:lang w:eastAsia="hr-HR"/>
          <w14:ligatures w14:val="none"/>
        </w:rPr>
        <w:t>Upravne mjere</w:t>
      </w:r>
    </w:p>
    <w:p w14:paraId="10BD0524" w14:textId="77777777" w:rsidR="0097583A" w:rsidRPr="00A13FB4" w:rsidRDefault="0097583A" w:rsidP="0097583A">
      <w:pPr>
        <w:spacing w:after="120" w:line="276" w:lineRule="auto"/>
        <w:jc w:val="center"/>
        <w:rPr>
          <w:rFonts w:ascii="Times New Roman" w:eastAsia="Times New Roman" w:hAnsi="Times New Roman" w:cs="Times New Roman"/>
          <w:b/>
          <w:bCs/>
          <w:kern w:val="0"/>
          <w:sz w:val="24"/>
          <w:szCs w:val="24"/>
          <w:lang w:eastAsia="hr-HR"/>
          <w14:ligatures w14:val="none"/>
        </w:rPr>
      </w:pPr>
      <w:r w:rsidRPr="00A13FB4">
        <w:rPr>
          <w:rFonts w:ascii="Times New Roman" w:eastAsia="Times New Roman" w:hAnsi="Times New Roman" w:cs="Times New Roman"/>
          <w:b/>
          <w:bCs/>
          <w:kern w:val="0"/>
          <w:sz w:val="24"/>
          <w:szCs w:val="24"/>
          <w:lang w:eastAsia="hr-HR"/>
          <w14:ligatures w14:val="none"/>
        </w:rPr>
        <w:t>Članak 8.</w:t>
      </w:r>
    </w:p>
    <w:p w14:paraId="3E7AEA61" w14:textId="77777777" w:rsidR="0097583A" w:rsidRPr="0097583A" w:rsidRDefault="0097583A" w:rsidP="0097583A">
      <w:pPr>
        <w:spacing w:after="0" w:line="276" w:lineRule="auto"/>
        <w:jc w:val="center"/>
        <w:rPr>
          <w:rFonts w:ascii="Times New Roman" w:eastAsia="Times New Roman" w:hAnsi="Times New Roman" w:cs="Times New Roman"/>
          <w:kern w:val="0"/>
          <w:sz w:val="24"/>
          <w:szCs w:val="24"/>
          <w:lang w:eastAsia="hr-HR"/>
          <w14:ligatures w14:val="none"/>
        </w:rPr>
      </w:pPr>
    </w:p>
    <w:p w14:paraId="0C7E5CD7" w14:textId="204542AE"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(1) Ako nadležni inspektor u provedbi inspekcijskog nadzora utvrdi da guma stavljena na tržište ili na raspolaganje na tržištu nije sukladna s odredbama ovoga Zakona i zahtjevima iz članka 4. stav</w:t>
      </w:r>
      <w:r w:rsidR="00F60028">
        <w:rPr>
          <w:rFonts w:ascii="Times New Roman" w:eastAsia="Times New Roman" w:hAnsi="Times New Roman" w:cs="Times New Roman"/>
          <w:kern w:val="0"/>
          <w:sz w:val="24"/>
          <w:szCs w:val="24"/>
          <w:lang w:eastAsia="hr-HR"/>
          <w14:ligatures w14:val="none"/>
        </w:rPr>
        <w:t>a</w:t>
      </w:r>
      <w:r w:rsidRPr="0097583A">
        <w:rPr>
          <w:rFonts w:ascii="Times New Roman" w:eastAsia="Times New Roman" w:hAnsi="Times New Roman" w:cs="Times New Roman"/>
          <w:kern w:val="0"/>
          <w:sz w:val="24"/>
          <w:szCs w:val="24"/>
          <w:lang w:eastAsia="hr-HR"/>
          <w14:ligatures w14:val="none"/>
        </w:rPr>
        <w:t>ka 1., 2., 3. i 4., članaka 5., 6., 7. i 8. Uredbe (EU) 2020/740, inspektor će bez odgode kroz zapisnik o inspekcijskom nadzoru zahtijevati od gospodarskog subjekta koji je gumu stavio na tržište ili na raspolaganje na tržištu da provede korektivne mjere radi otklanjanja utvrđenih nesukladnosti u okviru obveza koje su mu određene ovim Zakonom i Uredbom (EU) 2020/740 te će odrediti primjereni rok za izvršenje korektivne mjere.</w:t>
      </w:r>
    </w:p>
    <w:p w14:paraId="66BC5029"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615C2D9A"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(2) Ako gospodarski subjekt ne izvrši korektivne mjere iz stavka 1. ovoga članka  u određenom roku, nadležni će inspektor donijeti rješenje kojim će gospodarskom subjektu zabraniti stavljanje guma na tržište ili na raspolaganje na tržištu i/ili  narediti povlačenje guma s tržišta.</w:t>
      </w:r>
    </w:p>
    <w:p w14:paraId="284E5EB0"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6193556F" w14:textId="4C13E565"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(3) Ako nadležni inspektor u provedbi inspekcijskog nadzora utvrdi da guma stavljena na tržište ili na raspolaganje na tržištu nije sukladna s odredbama ovoga Zakona i zahtjevima iz članka 4. stav</w:t>
      </w:r>
      <w:r w:rsidR="00A92042">
        <w:rPr>
          <w:rFonts w:ascii="Times New Roman" w:eastAsia="Times New Roman" w:hAnsi="Times New Roman" w:cs="Times New Roman"/>
          <w:kern w:val="0"/>
          <w:sz w:val="24"/>
          <w:szCs w:val="24"/>
          <w:lang w:eastAsia="hr-HR"/>
          <w14:ligatures w14:val="none"/>
        </w:rPr>
        <w:t>a</w:t>
      </w:r>
      <w:r w:rsidRPr="0097583A">
        <w:rPr>
          <w:rFonts w:ascii="Times New Roman" w:eastAsia="Times New Roman" w:hAnsi="Times New Roman" w:cs="Times New Roman"/>
          <w:kern w:val="0"/>
          <w:sz w:val="24"/>
          <w:szCs w:val="24"/>
          <w:lang w:eastAsia="hr-HR"/>
          <w14:ligatures w14:val="none"/>
        </w:rPr>
        <w:t xml:space="preserve">ka 6., 9. i 10. Uredbe (EU) 2020/740, i/ili predstavlja rizik, uključujući i nesukladnosti iz stavka 1. ovoga članka koja predstavlja rizik, inspektor će razmjerno ocjeni </w:t>
      </w:r>
      <w:r w:rsidRPr="0097583A">
        <w:rPr>
          <w:rFonts w:ascii="Times New Roman" w:eastAsia="Times New Roman" w:hAnsi="Times New Roman" w:cs="Times New Roman"/>
          <w:kern w:val="0"/>
          <w:sz w:val="24"/>
          <w:szCs w:val="24"/>
          <w:lang w:eastAsia="hr-HR"/>
          <w14:ligatures w14:val="none"/>
        </w:rPr>
        <w:lastRenderedPageBreak/>
        <w:t>prirode rizika, rješenjem gospodarskom subjektu koji je gumu stavio na tržište ili na raspolaganje na tržištu naložiti poduzimanje jedne i/ili više sljedećih korektivnih mjera:</w:t>
      </w:r>
    </w:p>
    <w:p w14:paraId="6C4178CF"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26C49636"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 zabraniti stavljanje proizvoda na tržište ili na raspolaganje na tržištu</w:t>
      </w:r>
    </w:p>
    <w:p w14:paraId="5EC35694"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06DD581E"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 narediti trenutačno povlačenje ili opoziv proizvoda s tržišta od krajnjih korisnika i narediti upoznavanje i obavještavanje javnosti na rizike koje predstavlja</w:t>
      </w:r>
    </w:p>
    <w:p w14:paraId="748A1D09"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7188CD90"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 narediti uništavanje proizvoda ako je to nužno radi zaštite zdravlja ili sigurnosti korisnika</w:t>
      </w:r>
    </w:p>
    <w:p w14:paraId="284311B6"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300B4B75"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 privremeno zabraniti stavljanje proizvoda na tržište ili na raspolaganje na tržištu, isporuku proizvoda, ponudu isporuke, oglašavanje proizvoda ili izlaganje proizvoda u vremenu potrebnom za različite preglede i ispitivanja ako postoji osnovana sumnja da proizvod nije sukladan zahtjevima ovoga Zakona i Uredbe (EU) 2020/740</w:t>
      </w:r>
    </w:p>
    <w:p w14:paraId="3C5AA743"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7CCF946C"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 narediti da se na proizvod stave jasno formulirana i lako razumljiva upozorenja na hrvatskom jeziku i latiničnom pismu o rizicima koje proizvod može predstavljati i/ili narediti trenutačno upozoravanje krajnjih korisnika na primjeren način objavljivanjem posebnih upozorenja na hrvatskom jeziku i odrediti primjereni rok za izvršenje.</w:t>
      </w:r>
    </w:p>
    <w:p w14:paraId="427DE055"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7213E256" w14:textId="5EAB5864"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(4) Ako gospodarski subjekt ne otkloni nesukladnosti u roku iz stavka 3. podstavka 5. ovoga članka, inspektor će donijeti rješenje kojim će zabraniti stavljanje proizvoda na tržište ili na raspolaganje na tržištu i</w:t>
      </w:r>
      <w:r w:rsidR="002A5649">
        <w:rPr>
          <w:rFonts w:ascii="Times New Roman" w:eastAsia="Times New Roman" w:hAnsi="Times New Roman" w:cs="Times New Roman"/>
          <w:kern w:val="0"/>
          <w:sz w:val="24"/>
          <w:szCs w:val="24"/>
          <w:lang w:eastAsia="hr-HR"/>
          <w14:ligatures w14:val="none"/>
        </w:rPr>
        <w:t>/ili</w:t>
      </w:r>
      <w:r w:rsidRPr="0097583A">
        <w:rPr>
          <w:rFonts w:ascii="Times New Roman" w:eastAsia="Times New Roman" w:hAnsi="Times New Roman" w:cs="Times New Roman"/>
          <w:kern w:val="0"/>
          <w:sz w:val="24"/>
          <w:szCs w:val="24"/>
          <w:lang w:eastAsia="hr-HR"/>
          <w14:ligatures w14:val="none"/>
        </w:rPr>
        <w:t xml:space="preserve"> narediti povlačenje proizvoda koji su već stavljeni na tržište ili na raspolaganje na tržištu.</w:t>
      </w:r>
    </w:p>
    <w:p w14:paraId="7FDEE5B0"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251E993C"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(5) Rješenjem iz stavka 4. ovoga članka inspektor će ukinuti rješenje iz stavka 3. podstavka 5. ovoga članka.</w:t>
      </w:r>
    </w:p>
    <w:p w14:paraId="21E955DC"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0F8FA234" w14:textId="5FA2C682"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(6) Prije poduzimanja korektivnih mjera iz stav</w:t>
      </w:r>
      <w:r w:rsidR="004D00C3">
        <w:rPr>
          <w:rFonts w:ascii="Times New Roman" w:eastAsia="Times New Roman" w:hAnsi="Times New Roman" w:cs="Times New Roman"/>
          <w:kern w:val="0"/>
          <w:sz w:val="24"/>
          <w:szCs w:val="24"/>
          <w:lang w:eastAsia="hr-HR"/>
          <w14:ligatures w14:val="none"/>
        </w:rPr>
        <w:t>a</w:t>
      </w:r>
      <w:r w:rsidRPr="0097583A">
        <w:rPr>
          <w:rFonts w:ascii="Times New Roman" w:eastAsia="Times New Roman" w:hAnsi="Times New Roman" w:cs="Times New Roman"/>
          <w:kern w:val="0"/>
          <w:sz w:val="24"/>
          <w:szCs w:val="24"/>
          <w:lang w:eastAsia="hr-HR"/>
          <w14:ligatures w14:val="none"/>
        </w:rPr>
        <w:t>ka 2. i  3. ovoga članka inspektor će obavijestiti gospodarskog subjekta o poduzimanju mjera i omogućit će mu se izjašnjavanje u odgovarajućem razdoblju, ne kraćem od deset radnih dana, osim ako to nije moguće zbog hitnosti poduzimanja mjere u svrhu zaštite zdravlja i sigurnosti ili radi zaštite javnog interesa.</w:t>
      </w:r>
    </w:p>
    <w:p w14:paraId="144E7118"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 xml:space="preserve"> </w:t>
      </w:r>
    </w:p>
    <w:p w14:paraId="20557525" w14:textId="77D85485"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(7) U slučaju proizvoda koji se prodaju putem interneta ili drugim sredstvima prodaje na daljinu, kako je definirano člankom 6. Uredbe (EU) 2019/1020 i člankom 3. točkom 11. Uredbe (EU) 2020/740, a uz poduzimanje korektivnih mjera iz stav</w:t>
      </w:r>
      <w:r w:rsidR="00087AB6">
        <w:rPr>
          <w:rFonts w:ascii="Times New Roman" w:eastAsia="Times New Roman" w:hAnsi="Times New Roman" w:cs="Times New Roman"/>
          <w:kern w:val="0"/>
          <w:sz w:val="24"/>
          <w:szCs w:val="24"/>
          <w:lang w:eastAsia="hr-HR"/>
          <w14:ligatures w14:val="none"/>
        </w:rPr>
        <w:t>a</w:t>
      </w:r>
      <w:r w:rsidRPr="0097583A">
        <w:rPr>
          <w:rFonts w:ascii="Times New Roman" w:eastAsia="Times New Roman" w:hAnsi="Times New Roman" w:cs="Times New Roman"/>
          <w:kern w:val="0"/>
          <w:sz w:val="24"/>
          <w:szCs w:val="24"/>
          <w:lang w:eastAsia="hr-HR"/>
          <w14:ligatures w14:val="none"/>
        </w:rPr>
        <w:t>ka</w:t>
      </w:r>
      <w:r w:rsidR="00E52311">
        <w:rPr>
          <w:rFonts w:ascii="Times New Roman" w:eastAsia="Times New Roman" w:hAnsi="Times New Roman" w:cs="Times New Roman"/>
          <w:kern w:val="0"/>
          <w:sz w:val="24"/>
          <w:szCs w:val="24"/>
          <w:lang w:eastAsia="hr-HR"/>
          <w14:ligatures w14:val="none"/>
        </w:rPr>
        <w:t xml:space="preserve"> 2.,</w:t>
      </w:r>
      <w:r w:rsidR="00AB5208">
        <w:rPr>
          <w:rFonts w:ascii="Times New Roman" w:eastAsia="Times New Roman" w:hAnsi="Times New Roman" w:cs="Times New Roman"/>
          <w:kern w:val="0"/>
          <w:sz w:val="24"/>
          <w:szCs w:val="24"/>
          <w:lang w:eastAsia="hr-HR"/>
          <w14:ligatures w14:val="none"/>
        </w:rPr>
        <w:t xml:space="preserve"> 3. i 4</w:t>
      </w:r>
      <w:r w:rsidRPr="0097583A">
        <w:rPr>
          <w:rFonts w:ascii="Times New Roman" w:eastAsia="Times New Roman" w:hAnsi="Times New Roman" w:cs="Times New Roman"/>
          <w:kern w:val="0"/>
          <w:sz w:val="24"/>
          <w:szCs w:val="24"/>
          <w:lang w:eastAsia="hr-HR"/>
          <w14:ligatures w14:val="none"/>
        </w:rPr>
        <w:t>. ovoga članka ne postoje druga učinkovita sredstva za uklanjanje ozbiljnog rizika, inspektor će rješenjem odrediti svaku mjeru kojima se postiže svrha uklanjanja ozbiljnog rizika, a osobito:</w:t>
      </w:r>
    </w:p>
    <w:p w14:paraId="097BD49A"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6E97C859"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 naložiti operatorima javnih komunikacijskih usluga i/ili davateljima usluga pristupa internetu i/ili pružateljima usluga smještaja na poslužitelju da uklone sadržaj ili ograniče pristup internetskom sučelju ili da se krajnjim korisnicima, prilikom pristupa internetskom sučelju, jasno prikaže izričito upozorenje koje upućuje na nesukladan proizvod</w:t>
      </w:r>
    </w:p>
    <w:p w14:paraId="4FEDE535"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747F0B3A"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lastRenderedPageBreak/>
        <w:t>– naložiti svim registrima za domene ili voditeljima registara za domene da izbrišu potpuno kvalificirani naziv domene i omoguće nadležnom tijelu da je registrira.</w:t>
      </w:r>
    </w:p>
    <w:p w14:paraId="48DE9C44"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1F1DC1A2"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(8) Ako je nastala šteta operatorima javnih komunikacijskih usluga, davateljima usluga pristupa internetu i pružateljima usluga smještaja temeljem rješenja iz stavka 7. ovoga članka, oni imaju pravo tražiti od gospodarskog subjekta naknadu štete sukladno općim pravilima naknade štete.</w:t>
      </w:r>
    </w:p>
    <w:p w14:paraId="539A3107"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5D57B6D4"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(9) Operatori javnih komunikacijskih usluga, davatelji usluga pristupa internetu i pružatelji usluga smještaja dužni su surađivati s nadležnim inspekcijskim tijelima u skladu s člankom 7. stavkom 2. Uredbe (EU) 2019/1020.</w:t>
      </w:r>
    </w:p>
    <w:p w14:paraId="090DC254"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6FE4C5C9" w14:textId="412F68C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(10) Žalba izjavljena protiv rješenja inspektora iz stavaka 2., 3., 4. i 7. ovoga članka ne odgađa izvršenje rješenja, osim ako posebnim propisima nije drukčije uređen</w:t>
      </w:r>
      <w:r w:rsidR="009D4577">
        <w:rPr>
          <w:rFonts w:ascii="Times New Roman" w:eastAsia="Times New Roman" w:hAnsi="Times New Roman" w:cs="Times New Roman"/>
          <w:kern w:val="0"/>
          <w:sz w:val="24"/>
          <w:szCs w:val="24"/>
          <w:lang w:eastAsia="hr-HR"/>
          <w14:ligatures w14:val="none"/>
        </w:rPr>
        <w:t xml:space="preserve">, </w:t>
      </w:r>
      <w:r w:rsidR="009D4577" w:rsidRPr="009D4577">
        <w:rPr>
          <w:rFonts w:ascii="Times New Roman" w:eastAsia="Times New Roman" w:hAnsi="Times New Roman" w:cs="Times New Roman"/>
          <w:kern w:val="0"/>
          <w:sz w:val="24"/>
          <w:szCs w:val="24"/>
          <w:lang w:eastAsia="hr-HR"/>
          <w14:ligatures w14:val="none"/>
        </w:rPr>
        <w:t>a o njoj odlučuje unutarnja ustrojstvena jedinica za drugostupanjski upravni postupak u središnjem uredu Državnog inspektorata.</w:t>
      </w:r>
    </w:p>
    <w:p w14:paraId="3684B5D8" w14:textId="1B17D1C2" w:rsidR="0097583A" w:rsidRPr="00911998" w:rsidRDefault="0097583A" w:rsidP="0097583A">
      <w:pPr>
        <w:shd w:val="clear" w:color="auto" w:fill="FFFFFF"/>
        <w:spacing w:before="204" w:after="72" w:line="360" w:lineRule="auto"/>
        <w:jc w:val="both"/>
        <w:textAlignment w:val="baseline"/>
        <w:rPr>
          <w:rFonts w:ascii="Times New Roman" w:eastAsia="Times New Roman" w:hAnsi="Times New Roman" w:cs="Times New Roman"/>
          <w:kern w:val="0"/>
          <w:sz w:val="24"/>
          <w:szCs w:val="24"/>
          <w:lang w:eastAsia="hr-HR"/>
          <w14:ligatures w14:val="none"/>
        </w:rPr>
      </w:pPr>
      <w:bookmarkStart w:id="31" w:name="_Hlk156309350"/>
    </w:p>
    <w:bookmarkEnd w:id="31"/>
    <w:p w14:paraId="1C40E2D5" w14:textId="38A61425" w:rsidR="0097583A" w:rsidRPr="0097583A" w:rsidRDefault="0097583A" w:rsidP="0097583A">
      <w:pPr>
        <w:shd w:val="clear" w:color="auto" w:fill="FFFFFF"/>
        <w:spacing w:before="204" w:after="72" w:line="360" w:lineRule="auto"/>
        <w:jc w:val="center"/>
        <w:textAlignment w:val="baseline"/>
        <w:rPr>
          <w:rFonts w:ascii="Times New Roman" w:eastAsia="Times New Roman" w:hAnsi="Times New Roman" w:cs="Times New Roman"/>
          <w:i/>
          <w:iCs/>
          <w:kern w:val="0"/>
          <w:sz w:val="24"/>
          <w:szCs w:val="24"/>
          <w:lang w:eastAsia="hr-HR"/>
          <w14:ligatures w14:val="none"/>
        </w:rPr>
      </w:pPr>
      <w:r w:rsidRPr="0097583A">
        <w:rPr>
          <w:rFonts w:ascii="Times New Roman" w:eastAsia="Times New Roman" w:hAnsi="Times New Roman" w:cs="Times New Roman"/>
          <w:i/>
          <w:iCs/>
          <w:kern w:val="0"/>
          <w:sz w:val="24"/>
          <w:szCs w:val="24"/>
          <w:lang w:eastAsia="hr-HR"/>
          <w14:ligatures w14:val="none"/>
        </w:rPr>
        <w:t xml:space="preserve">Sustav </w:t>
      </w:r>
      <w:r w:rsidR="00A0701A">
        <w:rPr>
          <w:rFonts w:ascii="Times New Roman" w:eastAsia="Times New Roman" w:hAnsi="Times New Roman" w:cs="Times New Roman"/>
          <w:i/>
          <w:iCs/>
          <w:kern w:val="0"/>
          <w:sz w:val="24"/>
          <w:szCs w:val="24"/>
          <w:lang w:eastAsia="hr-HR"/>
          <w14:ligatures w14:val="none"/>
        </w:rPr>
        <w:t>brzog uzbunjivanja</w:t>
      </w:r>
    </w:p>
    <w:p w14:paraId="004AC42C" w14:textId="77777777" w:rsidR="0097583A" w:rsidRPr="00F62079" w:rsidRDefault="0097583A" w:rsidP="0097583A">
      <w:pPr>
        <w:shd w:val="clear" w:color="auto" w:fill="FFFFFF"/>
        <w:spacing w:before="34" w:after="48" w:line="360" w:lineRule="auto"/>
        <w:jc w:val="center"/>
        <w:textAlignment w:val="baseline"/>
        <w:rPr>
          <w:rFonts w:ascii="Times New Roman" w:eastAsia="Times New Roman" w:hAnsi="Times New Roman" w:cs="Times New Roman"/>
          <w:b/>
          <w:bCs/>
          <w:kern w:val="0"/>
          <w:sz w:val="24"/>
          <w:szCs w:val="24"/>
          <w:lang w:eastAsia="hr-HR"/>
          <w14:ligatures w14:val="none"/>
        </w:rPr>
      </w:pPr>
      <w:r w:rsidRPr="00F62079">
        <w:rPr>
          <w:rFonts w:ascii="Times New Roman" w:eastAsia="Times New Roman" w:hAnsi="Times New Roman" w:cs="Times New Roman"/>
          <w:b/>
          <w:bCs/>
          <w:kern w:val="0"/>
          <w:sz w:val="24"/>
          <w:szCs w:val="24"/>
          <w:lang w:eastAsia="hr-HR"/>
          <w14:ligatures w14:val="none"/>
        </w:rPr>
        <w:t>Članak 9.</w:t>
      </w:r>
    </w:p>
    <w:p w14:paraId="4F5487B4" w14:textId="77777777" w:rsidR="0097583A" w:rsidRPr="0097583A" w:rsidRDefault="0097583A" w:rsidP="0097583A">
      <w:pPr>
        <w:shd w:val="clear" w:color="auto" w:fill="FFFFFF"/>
        <w:spacing w:before="34" w:after="48" w:line="360" w:lineRule="auto"/>
        <w:jc w:val="center"/>
        <w:textAlignment w:val="baseline"/>
        <w:rPr>
          <w:rFonts w:ascii="Times New Roman" w:eastAsia="Times New Roman" w:hAnsi="Times New Roman" w:cs="Times New Roman"/>
          <w:kern w:val="0"/>
          <w:sz w:val="24"/>
          <w:szCs w:val="24"/>
          <w:lang w:eastAsia="hr-HR"/>
          <w14:ligatures w14:val="none"/>
        </w:rPr>
      </w:pPr>
    </w:p>
    <w:p w14:paraId="78E6D550" w14:textId="57E6697D" w:rsidR="0097583A" w:rsidRPr="00AC4F45" w:rsidRDefault="00E91A99" w:rsidP="0097583A">
      <w:pPr>
        <w:shd w:val="clear" w:color="auto" w:fill="FFFFFF"/>
        <w:spacing w:after="48" w:line="276" w:lineRule="auto"/>
        <w:jc w:val="both"/>
        <w:textAlignment w:val="baseline"/>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(1) </w:t>
      </w:r>
      <w:r w:rsidR="0097583A" w:rsidRPr="0097583A">
        <w:rPr>
          <w:rFonts w:ascii="Times New Roman" w:eastAsia="Times New Roman" w:hAnsi="Times New Roman" w:cs="Times New Roman"/>
          <w:kern w:val="0"/>
          <w:sz w:val="24"/>
          <w:szCs w:val="24"/>
          <w:lang w:eastAsia="hr-HR"/>
          <w14:ligatures w14:val="none"/>
        </w:rPr>
        <w:t>U slučaju poduzimanja mjera iz članka 19. Uredbe (EU) 2019/1020 za proizvode koji predstavljaju ozbiljan rizik provodi se postupak obavještavanja putem sustava RAPEX u skladu s propisom kojim se uređuje sustav brze razmjene službenih obavijesti o proizvodima koji predstavljaju rizik za zdravlje i sigurnost potrošača (RAPEX</w:t>
      </w:r>
      <w:r w:rsidR="0097583A" w:rsidRPr="00AC4F45">
        <w:rPr>
          <w:rFonts w:ascii="Times New Roman" w:eastAsia="Times New Roman" w:hAnsi="Times New Roman" w:cs="Times New Roman"/>
          <w:kern w:val="0"/>
          <w:sz w:val="24"/>
          <w:szCs w:val="24"/>
          <w:lang w:eastAsia="hr-HR"/>
          <w14:ligatures w14:val="none"/>
        </w:rPr>
        <w:t>)</w:t>
      </w:r>
      <w:r w:rsidRPr="00AC4F45">
        <w:rPr>
          <w:rFonts w:ascii="Times New Roman" w:eastAsia="Times New Roman" w:hAnsi="Times New Roman" w:cs="Times New Roman"/>
          <w:kern w:val="0"/>
          <w:sz w:val="24"/>
          <w:szCs w:val="24"/>
          <w:lang w:eastAsia="hr-HR"/>
          <w14:ligatures w14:val="none"/>
        </w:rPr>
        <w:t xml:space="preserve">, do 12. prosinca 2024. </w:t>
      </w:r>
    </w:p>
    <w:p w14:paraId="2ABEFBA1" w14:textId="69B917F6" w:rsidR="00BC2065" w:rsidRPr="00AC4F45" w:rsidRDefault="00BC2065" w:rsidP="0097583A">
      <w:pPr>
        <w:shd w:val="clear" w:color="auto" w:fill="FFFFFF"/>
        <w:spacing w:after="48" w:line="276" w:lineRule="auto"/>
        <w:jc w:val="both"/>
        <w:textAlignment w:val="baseline"/>
        <w:rPr>
          <w:rFonts w:ascii="Times New Roman" w:eastAsia="Times New Roman" w:hAnsi="Times New Roman" w:cs="Times New Roman"/>
          <w:kern w:val="0"/>
          <w:sz w:val="24"/>
          <w:szCs w:val="24"/>
          <w:lang w:eastAsia="hr-HR"/>
          <w14:ligatures w14:val="none"/>
        </w:rPr>
      </w:pPr>
      <w:r w:rsidRPr="00AC4F45">
        <w:rPr>
          <w:rFonts w:ascii="Times New Roman" w:eastAsia="Times New Roman" w:hAnsi="Times New Roman" w:cs="Times New Roman"/>
          <w:kern w:val="0"/>
          <w:sz w:val="24"/>
          <w:szCs w:val="24"/>
          <w:lang w:eastAsia="hr-HR"/>
          <w14:ligatures w14:val="none"/>
        </w:rPr>
        <w:t xml:space="preserve">(2) </w:t>
      </w:r>
      <w:r w:rsidR="00F1568F" w:rsidRPr="00AC4F45">
        <w:rPr>
          <w:rFonts w:ascii="Times New Roman" w:eastAsia="Times New Roman" w:hAnsi="Times New Roman" w:cs="Times New Roman"/>
          <w:kern w:val="0"/>
          <w:sz w:val="24"/>
          <w:szCs w:val="24"/>
          <w:lang w:eastAsia="hr-HR"/>
          <w14:ligatures w14:val="none"/>
        </w:rPr>
        <w:t xml:space="preserve">U slučaju poduzimanja mjera iz članka </w:t>
      </w:r>
      <w:r w:rsidR="00FE31E0" w:rsidRPr="00AC4F45">
        <w:rPr>
          <w:rFonts w:ascii="Times New Roman" w:eastAsia="Times New Roman" w:hAnsi="Times New Roman" w:cs="Times New Roman"/>
          <w:kern w:val="0"/>
          <w:sz w:val="24"/>
          <w:szCs w:val="24"/>
          <w:lang w:eastAsia="hr-HR"/>
          <w14:ligatures w14:val="none"/>
        </w:rPr>
        <w:t>25</w:t>
      </w:r>
      <w:r w:rsidR="00F1568F" w:rsidRPr="00AC4F45">
        <w:rPr>
          <w:rFonts w:ascii="Times New Roman" w:eastAsia="Times New Roman" w:hAnsi="Times New Roman" w:cs="Times New Roman"/>
          <w:kern w:val="0"/>
          <w:sz w:val="24"/>
          <w:szCs w:val="24"/>
          <w:lang w:eastAsia="hr-HR"/>
          <w14:ligatures w14:val="none"/>
        </w:rPr>
        <w:t xml:space="preserve">. </w:t>
      </w:r>
      <w:r w:rsidR="00FE31E0" w:rsidRPr="00AC4F45">
        <w:rPr>
          <w:rFonts w:ascii="Times New Roman" w:eastAsia="Times New Roman" w:hAnsi="Times New Roman" w:cs="Times New Roman"/>
          <w:kern w:val="0"/>
          <w:sz w:val="24"/>
          <w:szCs w:val="24"/>
          <w:lang w:eastAsia="hr-HR"/>
          <w14:ligatures w14:val="none"/>
        </w:rPr>
        <w:t xml:space="preserve">Uredbe (EU) 2023/988 </w:t>
      </w:r>
      <w:r w:rsidR="00F1568F" w:rsidRPr="00AC4F45">
        <w:rPr>
          <w:rFonts w:ascii="Times New Roman" w:eastAsia="Times New Roman" w:hAnsi="Times New Roman" w:cs="Times New Roman"/>
          <w:kern w:val="0"/>
          <w:sz w:val="24"/>
          <w:szCs w:val="24"/>
          <w:lang w:eastAsia="hr-HR"/>
          <w14:ligatures w14:val="none"/>
        </w:rPr>
        <w:t>za proizvode koji predstavljaju ozbiljan rizik provodi se postupak obavještavanja putem sustav</w:t>
      </w:r>
      <w:r w:rsidR="001F7BD1" w:rsidRPr="00AC4F45">
        <w:rPr>
          <w:rFonts w:ascii="Times New Roman" w:eastAsia="Times New Roman" w:hAnsi="Times New Roman" w:cs="Times New Roman"/>
          <w:kern w:val="0"/>
          <w:sz w:val="24"/>
          <w:szCs w:val="24"/>
          <w:lang w:eastAsia="hr-HR"/>
          <w14:ligatures w14:val="none"/>
        </w:rPr>
        <w:t>a</w:t>
      </w:r>
      <w:r w:rsidR="00F1568F" w:rsidRPr="00AC4F45">
        <w:rPr>
          <w:rFonts w:ascii="Times New Roman" w:eastAsia="Times New Roman" w:hAnsi="Times New Roman" w:cs="Times New Roman"/>
          <w:kern w:val="0"/>
          <w:sz w:val="24"/>
          <w:szCs w:val="24"/>
          <w:lang w:eastAsia="hr-HR"/>
          <w14:ligatures w14:val="none"/>
        </w:rPr>
        <w:t xml:space="preserve"> </w:t>
      </w:r>
      <w:proofErr w:type="spellStart"/>
      <w:r w:rsidR="001F7BD1" w:rsidRPr="00AC4F45">
        <w:rPr>
          <w:rFonts w:ascii="Times New Roman" w:eastAsia="Times New Roman" w:hAnsi="Times New Roman" w:cs="Times New Roman"/>
          <w:kern w:val="0"/>
          <w:sz w:val="24"/>
          <w:szCs w:val="24"/>
          <w:lang w:eastAsia="hr-HR"/>
          <w14:ligatures w14:val="none"/>
        </w:rPr>
        <w:t>Safety</w:t>
      </w:r>
      <w:proofErr w:type="spellEnd"/>
      <w:r w:rsidR="001F7BD1" w:rsidRPr="00AC4F45">
        <w:rPr>
          <w:rFonts w:ascii="Times New Roman" w:eastAsia="Times New Roman" w:hAnsi="Times New Roman" w:cs="Times New Roman"/>
          <w:kern w:val="0"/>
          <w:sz w:val="24"/>
          <w:szCs w:val="24"/>
          <w:lang w:eastAsia="hr-HR"/>
          <w14:ligatures w14:val="none"/>
        </w:rPr>
        <w:t xml:space="preserve"> Gate</w:t>
      </w:r>
      <w:r w:rsidR="00F1568F" w:rsidRPr="00AC4F45">
        <w:rPr>
          <w:rFonts w:ascii="Times New Roman" w:eastAsia="Times New Roman" w:hAnsi="Times New Roman" w:cs="Times New Roman"/>
          <w:kern w:val="0"/>
          <w:sz w:val="24"/>
          <w:szCs w:val="24"/>
          <w:lang w:eastAsia="hr-HR"/>
          <w14:ligatures w14:val="none"/>
        </w:rPr>
        <w:t xml:space="preserve"> u skladu s propisom kojim se uređuje sustav brze razmjene službenih obavijesti o proizvodima koji predstavljaju rizik za zdravlje i sigurnost potrošača</w:t>
      </w:r>
      <w:r w:rsidR="001F7BD1" w:rsidRPr="00AC4F45">
        <w:rPr>
          <w:rFonts w:ascii="Times New Roman" w:eastAsia="Times New Roman" w:hAnsi="Times New Roman" w:cs="Times New Roman"/>
          <w:kern w:val="0"/>
          <w:sz w:val="24"/>
          <w:szCs w:val="24"/>
          <w:lang w:eastAsia="hr-HR"/>
          <w14:ligatures w14:val="none"/>
        </w:rPr>
        <w:t xml:space="preserve"> (</w:t>
      </w:r>
      <w:proofErr w:type="spellStart"/>
      <w:r w:rsidR="001F7BD1" w:rsidRPr="00AC4F45">
        <w:rPr>
          <w:rFonts w:ascii="Times New Roman" w:eastAsia="Times New Roman" w:hAnsi="Times New Roman" w:cs="Times New Roman"/>
          <w:kern w:val="0"/>
          <w:sz w:val="24"/>
          <w:szCs w:val="24"/>
          <w:lang w:eastAsia="hr-HR"/>
          <w14:ligatures w14:val="none"/>
        </w:rPr>
        <w:t>Safety</w:t>
      </w:r>
      <w:proofErr w:type="spellEnd"/>
      <w:r w:rsidR="001F7BD1" w:rsidRPr="00AC4F45">
        <w:rPr>
          <w:rFonts w:ascii="Times New Roman" w:eastAsia="Times New Roman" w:hAnsi="Times New Roman" w:cs="Times New Roman"/>
          <w:kern w:val="0"/>
          <w:sz w:val="24"/>
          <w:szCs w:val="24"/>
          <w:lang w:eastAsia="hr-HR"/>
          <w14:ligatures w14:val="none"/>
        </w:rPr>
        <w:t xml:space="preserve"> Gate).</w:t>
      </w:r>
    </w:p>
    <w:p w14:paraId="7ABEF158" w14:textId="77777777" w:rsidR="007F794E" w:rsidRPr="00AC4F45" w:rsidRDefault="007F794E" w:rsidP="0097583A">
      <w:pPr>
        <w:shd w:val="clear" w:color="auto" w:fill="FFFFFF"/>
        <w:spacing w:after="48" w:line="360" w:lineRule="auto"/>
        <w:jc w:val="both"/>
        <w:textAlignment w:val="baseline"/>
        <w:rPr>
          <w:rFonts w:ascii="Times New Roman" w:eastAsia="Times New Roman" w:hAnsi="Times New Roman" w:cs="Times New Roman"/>
          <w:kern w:val="0"/>
          <w:sz w:val="24"/>
          <w:szCs w:val="24"/>
          <w:lang w:eastAsia="hr-HR"/>
          <w14:ligatures w14:val="none"/>
        </w:rPr>
      </w:pPr>
    </w:p>
    <w:p w14:paraId="699C4674" w14:textId="77777777" w:rsidR="0097583A" w:rsidRPr="0097583A" w:rsidRDefault="0097583A" w:rsidP="0097583A">
      <w:pPr>
        <w:shd w:val="clear" w:color="auto" w:fill="FFFFFF"/>
        <w:spacing w:before="204" w:after="72" w:line="360" w:lineRule="auto"/>
        <w:jc w:val="center"/>
        <w:textAlignment w:val="baseline"/>
        <w:rPr>
          <w:rFonts w:ascii="Times New Roman" w:eastAsia="Times New Roman" w:hAnsi="Times New Roman" w:cs="Times New Roman"/>
          <w:i/>
          <w:iCs/>
          <w:kern w:val="0"/>
          <w:sz w:val="24"/>
          <w:szCs w:val="24"/>
          <w:lang w:eastAsia="hr-HR"/>
          <w14:ligatures w14:val="none"/>
        </w:rPr>
      </w:pPr>
      <w:r w:rsidRPr="0097583A">
        <w:rPr>
          <w:rFonts w:ascii="Times New Roman" w:eastAsia="Times New Roman" w:hAnsi="Times New Roman" w:cs="Times New Roman"/>
          <w:i/>
          <w:iCs/>
          <w:kern w:val="0"/>
          <w:sz w:val="24"/>
          <w:szCs w:val="24"/>
          <w:lang w:eastAsia="hr-HR"/>
          <w14:ligatures w14:val="none"/>
        </w:rPr>
        <w:t>Troškovi inspekcijskog postupka</w:t>
      </w:r>
    </w:p>
    <w:p w14:paraId="2B47AD81" w14:textId="77777777" w:rsidR="0097583A" w:rsidRPr="00F62079" w:rsidRDefault="0097583A" w:rsidP="0097583A">
      <w:pPr>
        <w:shd w:val="clear" w:color="auto" w:fill="FFFFFF"/>
        <w:spacing w:before="34" w:after="48" w:line="360" w:lineRule="auto"/>
        <w:jc w:val="center"/>
        <w:textAlignment w:val="baseline"/>
        <w:rPr>
          <w:rFonts w:ascii="Times New Roman" w:eastAsia="Times New Roman" w:hAnsi="Times New Roman" w:cs="Times New Roman"/>
          <w:b/>
          <w:bCs/>
          <w:kern w:val="0"/>
          <w:sz w:val="24"/>
          <w:szCs w:val="24"/>
          <w:lang w:eastAsia="hr-HR"/>
          <w14:ligatures w14:val="none"/>
        </w:rPr>
      </w:pPr>
      <w:r w:rsidRPr="00F62079">
        <w:rPr>
          <w:rFonts w:ascii="Times New Roman" w:eastAsia="Times New Roman" w:hAnsi="Times New Roman" w:cs="Times New Roman"/>
          <w:b/>
          <w:bCs/>
          <w:kern w:val="0"/>
          <w:sz w:val="24"/>
          <w:szCs w:val="24"/>
          <w:lang w:eastAsia="hr-HR"/>
          <w14:ligatures w14:val="none"/>
        </w:rPr>
        <w:t>Članak 10.</w:t>
      </w:r>
    </w:p>
    <w:p w14:paraId="77D7EDC6" w14:textId="77777777" w:rsidR="0097583A" w:rsidRPr="0097583A" w:rsidRDefault="0097583A" w:rsidP="0097583A">
      <w:pPr>
        <w:shd w:val="clear" w:color="auto" w:fill="FFFFFF"/>
        <w:spacing w:before="34" w:after="48" w:line="276" w:lineRule="auto"/>
        <w:jc w:val="center"/>
        <w:textAlignment w:val="baseline"/>
        <w:rPr>
          <w:rFonts w:ascii="Times New Roman" w:eastAsia="Times New Roman" w:hAnsi="Times New Roman" w:cs="Times New Roman"/>
          <w:kern w:val="0"/>
          <w:sz w:val="24"/>
          <w:szCs w:val="24"/>
          <w:lang w:eastAsia="hr-HR"/>
          <w14:ligatures w14:val="none"/>
        </w:rPr>
      </w:pPr>
    </w:p>
    <w:p w14:paraId="31C9C2CF" w14:textId="77777777" w:rsidR="0097583A" w:rsidRPr="0097583A" w:rsidRDefault="0097583A" w:rsidP="0097583A">
      <w:pPr>
        <w:shd w:val="clear" w:color="auto" w:fill="FFFFFF"/>
        <w:spacing w:after="48" w:line="276" w:lineRule="auto"/>
        <w:jc w:val="both"/>
        <w:textAlignment w:val="baseline"/>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Troškove inspekcijskog postupka koji uključuju troškove ispitivanja i provjere sukladnosti proizvoda, troškove prijevoza u vezi s inspekcijskim nadzorom, troškove kupnje uzoraka proizvoda, među ostalim pod tajnim identitetom, snosi gospodarski subjekt koji je na tržište ili na raspolaganje na tržištu koje uključuje i prodaju na daljinu u skladu s člankom 6. Uredbe (EU) 2019/1020 stavio proizvod koji nije sukladan s tehničkim zahtjevima za taj proizvod.</w:t>
      </w:r>
    </w:p>
    <w:p w14:paraId="382322A3" w14:textId="77777777" w:rsidR="00AC4F45" w:rsidRDefault="00AC4F45" w:rsidP="0097583A">
      <w:pPr>
        <w:shd w:val="clear" w:color="auto" w:fill="FFFFFF"/>
        <w:spacing w:before="204" w:after="72" w:line="360" w:lineRule="auto"/>
        <w:jc w:val="center"/>
        <w:textAlignment w:val="baseline"/>
        <w:rPr>
          <w:rFonts w:ascii="Times New Roman" w:eastAsia="Times New Roman" w:hAnsi="Times New Roman" w:cs="Times New Roman"/>
          <w:i/>
          <w:iCs/>
          <w:kern w:val="0"/>
          <w:sz w:val="24"/>
          <w:szCs w:val="24"/>
          <w:lang w:eastAsia="hr-HR"/>
          <w14:ligatures w14:val="none"/>
        </w:rPr>
      </w:pPr>
    </w:p>
    <w:p w14:paraId="47A19BF5" w14:textId="028EB785" w:rsidR="0097583A" w:rsidRPr="0097583A" w:rsidRDefault="0097583A" w:rsidP="0097583A">
      <w:pPr>
        <w:shd w:val="clear" w:color="auto" w:fill="FFFFFF"/>
        <w:spacing w:before="204" w:after="72" w:line="360" w:lineRule="auto"/>
        <w:jc w:val="center"/>
        <w:textAlignment w:val="baseline"/>
        <w:rPr>
          <w:rFonts w:ascii="Times New Roman" w:eastAsia="Times New Roman" w:hAnsi="Times New Roman" w:cs="Times New Roman"/>
          <w:i/>
          <w:iCs/>
          <w:kern w:val="0"/>
          <w:sz w:val="24"/>
          <w:szCs w:val="24"/>
          <w:lang w:eastAsia="hr-HR"/>
          <w14:ligatures w14:val="none"/>
        </w:rPr>
      </w:pPr>
      <w:r w:rsidRPr="0097583A">
        <w:rPr>
          <w:rFonts w:ascii="Times New Roman" w:eastAsia="Times New Roman" w:hAnsi="Times New Roman" w:cs="Times New Roman"/>
          <w:i/>
          <w:iCs/>
          <w:kern w:val="0"/>
          <w:sz w:val="24"/>
          <w:szCs w:val="24"/>
          <w:lang w:eastAsia="hr-HR"/>
          <w14:ligatures w14:val="none"/>
        </w:rPr>
        <w:lastRenderedPageBreak/>
        <w:t>Provjera proizvoda pri uvozu radi stavljanja na tržište Europske unije</w:t>
      </w:r>
    </w:p>
    <w:p w14:paraId="1DE8EEFB" w14:textId="77777777" w:rsidR="0097583A" w:rsidRPr="003B6282" w:rsidRDefault="0097583A" w:rsidP="0097583A">
      <w:pPr>
        <w:shd w:val="clear" w:color="auto" w:fill="FFFFFF"/>
        <w:spacing w:before="34" w:after="48" w:line="360" w:lineRule="auto"/>
        <w:jc w:val="center"/>
        <w:textAlignment w:val="baseline"/>
        <w:rPr>
          <w:rFonts w:ascii="Times New Roman" w:eastAsia="Times New Roman" w:hAnsi="Times New Roman" w:cs="Times New Roman"/>
          <w:b/>
          <w:bCs/>
          <w:kern w:val="0"/>
          <w:sz w:val="24"/>
          <w:szCs w:val="24"/>
          <w:lang w:eastAsia="hr-HR"/>
          <w14:ligatures w14:val="none"/>
        </w:rPr>
      </w:pPr>
      <w:r w:rsidRPr="003B6282">
        <w:rPr>
          <w:rFonts w:ascii="Times New Roman" w:eastAsia="Times New Roman" w:hAnsi="Times New Roman" w:cs="Times New Roman"/>
          <w:b/>
          <w:bCs/>
          <w:kern w:val="0"/>
          <w:sz w:val="24"/>
          <w:szCs w:val="24"/>
          <w:lang w:eastAsia="hr-HR"/>
          <w14:ligatures w14:val="none"/>
        </w:rPr>
        <w:t>Članak 11.</w:t>
      </w:r>
    </w:p>
    <w:p w14:paraId="0C24D905" w14:textId="77777777" w:rsidR="0097583A" w:rsidRPr="0097583A" w:rsidRDefault="0097583A" w:rsidP="0097583A">
      <w:pPr>
        <w:shd w:val="clear" w:color="auto" w:fill="FFFFFF"/>
        <w:spacing w:before="34" w:after="48" w:line="360" w:lineRule="auto"/>
        <w:jc w:val="both"/>
        <w:textAlignment w:val="baseline"/>
        <w:rPr>
          <w:rFonts w:ascii="Times New Roman" w:eastAsia="Times New Roman" w:hAnsi="Times New Roman" w:cs="Times New Roman"/>
          <w:kern w:val="0"/>
          <w:sz w:val="24"/>
          <w:szCs w:val="24"/>
          <w:lang w:eastAsia="hr-HR"/>
          <w14:ligatures w14:val="none"/>
        </w:rPr>
      </w:pPr>
    </w:p>
    <w:p w14:paraId="7CA65361" w14:textId="77777777" w:rsidR="0097583A" w:rsidRPr="0097583A" w:rsidRDefault="0097583A" w:rsidP="0097583A">
      <w:pPr>
        <w:shd w:val="clear" w:color="auto" w:fill="FFFFFF"/>
        <w:spacing w:after="48" w:line="276" w:lineRule="auto"/>
        <w:jc w:val="both"/>
        <w:textAlignment w:val="baseline"/>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Provjeru proizvoda pri uvozu radi stavljanja na tržište Europske unije u skladu s člancima 25. do 28. Uredbe (EU) 2019/1020 obavlja Carinska uprava Ministarstva financija.</w:t>
      </w:r>
    </w:p>
    <w:p w14:paraId="13D9A3C8" w14:textId="77777777" w:rsidR="0097583A" w:rsidRPr="0097583A" w:rsidRDefault="0097583A" w:rsidP="0097583A">
      <w:pPr>
        <w:shd w:val="clear" w:color="auto" w:fill="FFFFFF"/>
        <w:spacing w:after="48" w:line="276" w:lineRule="auto"/>
        <w:jc w:val="both"/>
        <w:textAlignment w:val="baseline"/>
        <w:rPr>
          <w:rFonts w:ascii="Times New Roman" w:eastAsia="Times New Roman" w:hAnsi="Times New Roman" w:cs="Times New Roman"/>
          <w:kern w:val="0"/>
          <w:sz w:val="24"/>
          <w:szCs w:val="24"/>
          <w:lang w:eastAsia="hr-HR"/>
          <w14:ligatures w14:val="none"/>
        </w:rPr>
      </w:pPr>
    </w:p>
    <w:p w14:paraId="1F6CE6BB" w14:textId="77777777" w:rsidR="0097583A" w:rsidRPr="0097583A" w:rsidRDefault="0097583A" w:rsidP="0097583A">
      <w:pPr>
        <w:shd w:val="clear" w:color="auto" w:fill="FFFFFF"/>
        <w:spacing w:after="48" w:line="360" w:lineRule="auto"/>
        <w:jc w:val="both"/>
        <w:textAlignment w:val="baseline"/>
        <w:rPr>
          <w:rFonts w:ascii="Times New Roman" w:eastAsia="Times New Roman" w:hAnsi="Times New Roman" w:cs="Times New Roman"/>
          <w:kern w:val="0"/>
          <w:sz w:val="24"/>
          <w:szCs w:val="24"/>
          <w:lang w:eastAsia="hr-HR"/>
          <w14:ligatures w14:val="none"/>
        </w:rPr>
      </w:pPr>
    </w:p>
    <w:p w14:paraId="2FDC5AD1" w14:textId="77777777" w:rsidR="0097583A" w:rsidRPr="0097583A" w:rsidRDefault="0097583A" w:rsidP="0097583A">
      <w:pPr>
        <w:shd w:val="clear" w:color="auto" w:fill="FFFFFF"/>
        <w:spacing w:after="120" w:line="276" w:lineRule="auto"/>
        <w:jc w:val="center"/>
        <w:textAlignment w:val="baseline"/>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III. PREKRŠAJNE ODREDBE</w:t>
      </w:r>
    </w:p>
    <w:p w14:paraId="3394D752" w14:textId="77777777" w:rsidR="0097583A" w:rsidRPr="0097583A" w:rsidRDefault="0097583A" w:rsidP="0097583A">
      <w:pPr>
        <w:shd w:val="clear" w:color="auto" w:fill="FFFFFF"/>
        <w:spacing w:after="120" w:line="276" w:lineRule="auto"/>
        <w:jc w:val="center"/>
        <w:textAlignment w:val="baseline"/>
        <w:rPr>
          <w:rFonts w:ascii="Times New Roman" w:eastAsia="Times New Roman" w:hAnsi="Times New Roman" w:cs="Times New Roman"/>
          <w:i/>
          <w:iCs/>
          <w:kern w:val="0"/>
          <w:sz w:val="24"/>
          <w:szCs w:val="24"/>
          <w:lang w:eastAsia="hr-HR"/>
          <w14:ligatures w14:val="none"/>
        </w:rPr>
      </w:pPr>
      <w:r w:rsidRPr="0097583A">
        <w:rPr>
          <w:rFonts w:ascii="Times New Roman" w:eastAsia="Times New Roman" w:hAnsi="Times New Roman" w:cs="Times New Roman"/>
          <w:i/>
          <w:iCs/>
          <w:kern w:val="0"/>
          <w:sz w:val="24"/>
          <w:szCs w:val="24"/>
          <w:lang w:eastAsia="hr-HR"/>
          <w14:ligatures w14:val="none"/>
        </w:rPr>
        <w:t>Prekršaji dobavljača guma</w:t>
      </w:r>
    </w:p>
    <w:p w14:paraId="701544FF" w14:textId="77777777" w:rsidR="0097583A" w:rsidRPr="00D770DF" w:rsidRDefault="0097583A" w:rsidP="0097583A">
      <w:pPr>
        <w:shd w:val="clear" w:color="auto" w:fill="FFFFFF"/>
        <w:spacing w:after="120" w:line="276" w:lineRule="auto"/>
        <w:jc w:val="center"/>
        <w:textAlignment w:val="baseline"/>
        <w:rPr>
          <w:rFonts w:ascii="Times New Roman" w:eastAsia="Times New Roman" w:hAnsi="Times New Roman" w:cs="Times New Roman"/>
          <w:b/>
          <w:bCs/>
          <w:kern w:val="0"/>
          <w:sz w:val="24"/>
          <w:szCs w:val="24"/>
          <w:lang w:eastAsia="hr-HR"/>
          <w14:ligatures w14:val="none"/>
        </w:rPr>
      </w:pPr>
      <w:r w:rsidRPr="00D770DF">
        <w:rPr>
          <w:rFonts w:ascii="Times New Roman" w:eastAsia="Times New Roman" w:hAnsi="Times New Roman" w:cs="Times New Roman"/>
          <w:b/>
          <w:bCs/>
          <w:kern w:val="0"/>
          <w:sz w:val="24"/>
          <w:szCs w:val="24"/>
          <w:lang w:eastAsia="hr-HR"/>
          <w14:ligatures w14:val="none"/>
        </w:rPr>
        <w:t>Članak 12.</w:t>
      </w:r>
    </w:p>
    <w:p w14:paraId="7B04CD2A" w14:textId="77777777" w:rsidR="0097583A" w:rsidRPr="0097583A" w:rsidRDefault="0097583A" w:rsidP="0097583A">
      <w:pPr>
        <w:shd w:val="clear" w:color="auto" w:fill="FFFFFF"/>
        <w:spacing w:after="0" w:line="276" w:lineRule="auto"/>
        <w:jc w:val="center"/>
        <w:textAlignment w:val="baseline"/>
        <w:rPr>
          <w:rFonts w:ascii="Times New Roman" w:eastAsia="Times New Roman" w:hAnsi="Times New Roman" w:cs="Times New Roman"/>
          <w:kern w:val="0"/>
          <w:sz w:val="24"/>
          <w:szCs w:val="24"/>
          <w:lang w:eastAsia="hr-HR"/>
          <w14:ligatures w14:val="none"/>
        </w:rPr>
      </w:pPr>
    </w:p>
    <w:p w14:paraId="023FBF12" w14:textId="6EE96976" w:rsidR="0097583A" w:rsidRPr="0097583A" w:rsidRDefault="0097583A" w:rsidP="0097583A">
      <w:pPr>
        <w:spacing w:line="276" w:lineRule="auto"/>
        <w:jc w:val="both"/>
        <w:rPr>
          <w:rFonts w:ascii="Times New Roman" w:hAnsi="Times New Roman" w:cs="Times New Roman"/>
          <w:sz w:val="24"/>
          <w:szCs w:val="24"/>
        </w:rPr>
      </w:pPr>
      <w:r w:rsidRPr="0097583A">
        <w:rPr>
          <w:rFonts w:ascii="Times New Roman" w:hAnsi="Times New Roman" w:cs="Times New Roman"/>
          <w:sz w:val="24"/>
          <w:szCs w:val="24"/>
        </w:rPr>
        <w:t>(1) Novčanom kaznom od 5.000</w:t>
      </w:r>
      <w:r w:rsidR="00D770DF">
        <w:rPr>
          <w:rFonts w:ascii="Times New Roman" w:hAnsi="Times New Roman" w:cs="Times New Roman"/>
          <w:sz w:val="24"/>
          <w:szCs w:val="24"/>
        </w:rPr>
        <w:t>,00</w:t>
      </w:r>
      <w:r w:rsidRPr="0097583A">
        <w:rPr>
          <w:rFonts w:ascii="Times New Roman" w:hAnsi="Times New Roman" w:cs="Times New Roman"/>
          <w:sz w:val="24"/>
          <w:szCs w:val="24"/>
        </w:rPr>
        <w:t xml:space="preserve"> do 20.000</w:t>
      </w:r>
      <w:r w:rsidR="00D770DF">
        <w:rPr>
          <w:rFonts w:ascii="Times New Roman" w:hAnsi="Times New Roman" w:cs="Times New Roman"/>
          <w:sz w:val="24"/>
          <w:szCs w:val="24"/>
        </w:rPr>
        <w:t>,00</w:t>
      </w:r>
      <w:r w:rsidRPr="0097583A">
        <w:rPr>
          <w:rFonts w:ascii="Times New Roman" w:hAnsi="Times New Roman" w:cs="Times New Roman"/>
          <w:sz w:val="24"/>
          <w:szCs w:val="24"/>
        </w:rPr>
        <w:t xml:space="preserve"> eura kaznit će se za prekršaj pravna osoba - dobavljač ako:</w:t>
      </w:r>
    </w:p>
    <w:p w14:paraId="6291BDEC" w14:textId="0B7FC922" w:rsidR="0097583A" w:rsidRPr="0097583A" w:rsidRDefault="0097583A" w:rsidP="0097583A">
      <w:pPr>
        <w:spacing w:after="0" w:line="240" w:lineRule="auto"/>
        <w:jc w:val="both"/>
        <w:rPr>
          <w:rFonts w:ascii="Calibri" w:eastAsia="Calibri" w:hAnsi="Calibri" w:cs="Calibri"/>
          <w:kern w:val="0"/>
          <w:lang w:eastAsia="hr-HR"/>
          <w14:ligatures w14:val="none"/>
        </w:rPr>
      </w:pPr>
      <w:r w:rsidRPr="0097583A">
        <w:rPr>
          <w:rFonts w:ascii="Times New Roman" w:hAnsi="Times New Roman" w:cs="Times New Roman"/>
          <w:sz w:val="24"/>
          <w:szCs w:val="24"/>
        </w:rPr>
        <w:t>a) ne osigura da su uz gume razreda C1, gume razreda C2 i gume razreda C3 koje se stavljaju na tržište besplatno priloženi oznaka gume i informacijski list u skladu s člankom 4. stavkom 1. Uredbe (EU) 2020/740</w:t>
      </w:r>
      <w:r w:rsidRPr="0097583A">
        <w:rPr>
          <w:rFonts w:ascii="Calibri" w:eastAsia="Calibri" w:hAnsi="Calibri" w:cs="Calibri"/>
          <w:kern w:val="0"/>
          <w:lang w:eastAsia="hr-HR"/>
          <w14:ligatures w14:val="none"/>
        </w:rPr>
        <w:t xml:space="preserve"> </w:t>
      </w:r>
    </w:p>
    <w:p w14:paraId="0C300345" w14:textId="77777777" w:rsidR="0097583A" w:rsidRPr="0097583A" w:rsidRDefault="0097583A" w:rsidP="0097583A">
      <w:pPr>
        <w:spacing w:after="0" w:line="240" w:lineRule="auto"/>
        <w:jc w:val="both"/>
        <w:rPr>
          <w:rFonts w:ascii="Calibri" w:eastAsia="Calibri" w:hAnsi="Calibri" w:cs="Calibri"/>
          <w:kern w:val="0"/>
          <w:lang w:eastAsia="hr-HR"/>
          <w14:ligatures w14:val="none"/>
        </w:rPr>
      </w:pPr>
    </w:p>
    <w:p w14:paraId="28FA3433" w14:textId="4053DB2B" w:rsidR="0097583A" w:rsidRPr="0097583A" w:rsidRDefault="0097583A" w:rsidP="0097583A">
      <w:pPr>
        <w:spacing w:after="0" w:line="276" w:lineRule="auto"/>
        <w:jc w:val="both"/>
        <w:rPr>
          <w:rFonts w:ascii="Times New Roman" w:eastAsia="Calibri" w:hAnsi="Times New Roman" w:cs="Times New Roman"/>
          <w:kern w:val="0"/>
          <w:sz w:val="24"/>
          <w:szCs w:val="24"/>
          <w:lang w:eastAsia="hr-HR"/>
          <w14:ligatures w14:val="none"/>
        </w:rPr>
      </w:pPr>
      <w:r w:rsidRPr="0097583A">
        <w:rPr>
          <w:rFonts w:ascii="Times New Roman" w:eastAsia="Calibri" w:hAnsi="Times New Roman" w:cs="Times New Roman"/>
          <w:kern w:val="0"/>
          <w:sz w:val="24"/>
          <w:szCs w:val="24"/>
          <w:lang w:eastAsia="hr-HR"/>
          <w14:ligatures w14:val="none"/>
        </w:rPr>
        <w:t>b) ne osigura prikaz oznake gume i pristup informacijskom listu u slučaju guma koje se prodaju ili nude na daljinu u skladu s člankom 4. stavkom 2. Uredbe  (EU) 2020/740</w:t>
      </w:r>
    </w:p>
    <w:p w14:paraId="21B162F8" w14:textId="77777777" w:rsidR="0097583A" w:rsidRPr="0097583A" w:rsidRDefault="0097583A" w:rsidP="0097583A">
      <w:pPr>
        <w:spacing w:after="0" w:line="276" w:lineRule="auto"/>
        <w:jc w:val="both"/>
        <w:rPr>
          <w:rFonts w:ascii="Times New Roman" w:eastAsia="Calibri" w:hAnsi="Times New Roman" w:cs="Times New Roman"/>
          <w:kern w:val="0"/>
          <w:sz w:val="24"/>
          <w:szCs w:val="24"/>
          <w:lang w:eastAsia="hr-HR"/>
          <w14:ligatures w14:val="none"/>
        </w:rPr>
      </w:pPr>
    </w:p>
    <w:p w14:paraId="2D2E80CA" w14:textId="6C0BD4D7" w:rsidR="0097583A" w:rsidRPr="0097583A" w:rsidRDefault="0097583A" w:rsidP="0097583A">
      <w:pPr>
        <w:spacing w:after="0" w:line="276" w:lineRule="auto"/>
        <w:jc w:val="both"/>
        <w:rPr>
          <w:rFonts w:ascii="Times New Roman" w:eastAsia="Calibri" w:hAnsi="Times New Roman" w:cs="Times New Roman"/>
          <w:kern w:val="0"/>
          <w:sz w:val="24"/>
          <w:szCs w:val="24"/>
          <w:lang w:eastAsia="hr-HR"/>
          <w14:ligatures w14:val="none"/>
        </w:rPr>
      </w:pPr>
      <w:r w:rsidRPr="0097583A">
        <w:rPr>
          <w:rFonts w:ascii="Times New Roman" w:eastAsia="Calibri" w:hAnsi="Times New Roman" w:cs="Times New Roman"/>
          <w:kern w:val="0"/>
          <w:sz w:val="24"/>
          <w:szCs w:val="24"/>
          <w:lang w:eastAsia="hr-HR"/>
          <w14:ligatures w14:val="none"/>
        </w:rPr>
        <w:t xml:space="preserve">c) ne osigura prikaz oznake gume u vizualnom oglasu </w:t>
      </w:r>
      <w:bookmarkStart w:id="32" w:name="_Hlk144818520"/>
      <w:r w:rsidRPr="0097583A">
        <w:rPr>
          <w:rFonts w:ascii="Times New Roman" w:eastAsia="Calibri" w:hAnsi="Times New Roman" w:cs="Times New Roman"/>
          <w:kern w:val="0"/>
          <w:sz w:val="24"/>
          <w:szCs w:val="24"/>
          <w:lang w:eastAsia="hr-HR"/>
          <w14:ligatures w14:val="none"/>
        </w:rPr>
        <w:t>u skladu s člankom 4. stavkom 3. Uredbe (EU) 2020/740</w:t>
      </w:r>
    </w:p>
    <w:bookmarkEnd w:id="32"/>
    <w:p w14:paraId="6C0F7DCD" w14:textId="77777777" w:rsidR="0097583A" w:rsidRPr="0097583A" w:rsidRDefault="0097583A" w:rsidP="0097583A">
      <w:pPr>
        <w:spacing w:after="0" w:line="276" w:lineRule="auto"/>
        <w:jc w:val="both"/>
        <w:rPr>
          <w:rFonts w:ascii="Times New Roman" w:eastAsia="Calibri" w:hAnsi="Times New Roman" w:cs="Times New Roman"/>
          <w:kern w:val="0"/>
          <w:sz w:val="24"/>
          <w:szCs w:val="24"/>
          <w:lang w:eastAsia="hr-HR"/>
          <w14:ligatures w14:val="none"/>
        </w:rPr>
      </w:pPr>
    </w:p>
    <w:p w14:paraId="295A190F" w14:textId="1CF11C3E" w:rsidR="0097583A" w:rsidRPr="0097583A" w:rsidRDefault="0097583A" w:rsidP="0097583A">
      <w:pPr>
        <w:spacing w:after="0" w:line="276" w:lineRule="auto"/>
        <w:jc w:val="both"/>
        <w:rPr>
          <w:rFonts w:ascii="Times New Roman" w:eastAsia="Calibri" w:hAnsi="Times New Roman" w:cs="Times New Roman"/>
          <w:kern w:val="0"/>
          <w:sz w:val="24"/>
          <w:szCs w:val="24"/>
          <w:lang w:eastAsia="hr-HR"/>
          <w14:ligatures w14:val="none"/>
        </w:rPr>
      </w:pPr>
      <w:r w:rsidRPr="0097583A">
        <w:rPr>
          <w:rFonts w:ascii="Times New Roman" w:eastAsia="Calibri" w:hAnsi="Times New Roman" w:cs="Times New Roman"/>
          <w:kern w:val="0"/>
          <w:sz w:val="24"/>
          <w:szCs w:val="24"/>
          <w:lang w:eastAsia="hr-HR"/>
          <w14:ligatures w14:val="none"/>
        </w:rPr>
        <w:t>d) ne osigura prikaz oznake gume u svakom tehničkom promidžbenom materijalu  u skladu s člankom 4. stavkom 4. Uredbe (EU) 2020/740</w:t>
      </w:r>
    </w:p>
    <w:p w14:paraId="00802A65" w14:textId="77777777" w:rsidR="0097583A" w:rsidRPr="0097583A" w:rsidRDefault="0097583A" w:rsidP="0097583A">
      <w:pPr>
        <w:spacing w:after="0" w:line="276" w:lineRule="auto"/>
        <w:jc w:val="both"/>
        <w:rPr>
          <w:rFonts w:ascii="Times New Roman" w:eastAsia="Calibri" w:hAnsi="Times New Roman" w:cs="Times New Roman"/>
          <w:kern w:val="0"/>
          <w:sz w:val="24"/>
          <w:szCs w:val="24"/>
          <w:lang w:eastAsia="hr-HR"/>
          <w14:ligatures w14:val="none"/>
        </w:rPr>
      </w:pPr>
    </w:p>
    <w:p w14:paraId="4FE72547" w14:textId="68D52BCC" w:rsidR="0097583A" w:rsidRPr="0097583A" w:rsidRDefault="0097583A" w:rsidP="0097583A">
      <w:pPr>
        <w:spacing w:after="0" w:line="276" w:lineRule="auto"/>
        <w:jc w:val="both"/>
        <w:rPr>
          <w:rFonts w:ascii="Times New Roman" w:eastAsia="Calibri" w:hAnsi="Times New Roman" w:cs="Times New Roman"/>
          <w:kern w:val="0"/>
          <w:sz w:val="24"/>
          <w:szCs w:val="24"/>
          <w:lang w:eastAsia="hr-HR"/>
          <w14:ligatures w14:val="none"/>
        </w:rPr>
      </w:pPr>
      <w:r w:rsidRPr="0097583A">
        <w:rPr>
          <w:rFonts w:ascii="Times New Roman" w:eastAsia="Calibri" w:hAnsi="Times New Roman" w:cs="Times New Roman"/>
          <w:kern w:val="0"/>
          <w:sz w:val="24"/>
          <w:szCs w:val="24"/>
          <w:lang w:eastAsia="hr-HR"/>
          <w14:ligatures w14:val="none"/>
        </w:rPr>
        <w:t xml:space="preserve">e) ne dostavi informacije o oznaci gume nadležnom tijelu za homologaciju vozila u skladu </w:t>
      </w:r>
      <w:bookmarkStart w:id="33" w:name="_Hlk144818827"/>
      <w:r w:rsidRPr="0097583A">
        <w:rPr>
          <w:rFonts w:ascii="Times New Roman" w:eastAsia="Calibri" w:hAnsi="Times New Roman" w:cs="Times New Roman"/>
          <w:kern w:val="0"/>
          <w:sz w:val="24"/>
          <w:szCs w:val="24"/>
          <w:lang w:eastAsia="hr-HR"/>
          <w14:ligatures w14:val="none"/>
        </w:rPr>
        <w:t>s člankom 4. stavkom 5. Uredbe (EU) 2020/740</w:t>
      </w:r>
    </w:p>
    <w:bookmarkEnd w:id="33"/>
    <w:p w14:paraId="718E04A9" w14:textId="77777777" w:rsidR="0097583A" w:rsidRPr="0097583A" w:rsidRDefault="0097583A" w:rsidP="0097583A">
      <w:pPr>
        <w:spacing w:after="0" w:line="276" w:lineRule="auto"/>
        <w:jc w:val="both"/>
        <w:rPr>
          <w:rFonts w:ascii="Times New Roman" w:eastAsia="Calibri" w:hAnsi="Times New Roman" w:cs="Times New Roman"/>
          <w:kern w:val="0"/>
          <w:sz w:val="24"/>
          <w:szCs w:val="24"/>
          <w:lang w:eastAsia="hr-HR"/>
          <w14:ligatures w14:val="none"/>
        </w:rPr>
      </w:pPr>
    </w:p>
    <w:p w14:paraId="7055B3F7" w14:textId="54FE1091" w:rsidR="0097583A" w:rsidRPr="0097583A" w:rsidRDefault="0097583A" w:rsidP="0097583A">
      <w:pPr>
        <w:spacing w:after="0" w:line="276" w:lineRule="auto"/>
        <w:jc w:val="both"/>
        <w:rPr>
          <w:rFonts w:ascii="Times New Roman" w:eastAsia="Calibri" w:hAnsi="Times New Roman" w:cs="Times New Roman"/>
          <w:kern w:val="0"/>
          <w:sz w:val="24"/>
          <w:szCs w:val="24"/>
          <w:lang w:eastAsia="hr-HR"/>
          <w14:ligatures w14:val="none"/>
        </w:rPr>
      </w:pPr>
      <w:r w:rsidRPr="0097583A">
        <w:rPr>
          <w:rFonts w:ascii="Times New Roman" w:hAnsi="Times New Roman" w:cs="Times New Roman"/>
          <w:sz w:val="24"/>
          <w:szCs w:val="24"/>
        </w:rPr>
        <w:t xml:space="preserve">f) ne osigura točnost oznaka gume i informacijskih listova </w:t>
      </w:r>
      <w:bookmarkStart w:id="34" w:name="_Hlk144819379"/>
      <w:r w:rsidRPr="0097583A">
        <w:rPr>
          <w:rFonts w:ascii="Times New Roman" w:eastAsia="Calibri" w:hAnsi="Times New Roman" w:cs="Times New Roman"/>
          <w:kern w:val="0"/>
          <w:sz w:val="24"/>
          <w:szCs w:val="24"/>
          <w:lang w:eastAsia="hr-HR"/>
          <w14:ligatures w14:val="none"/>
        </w:rPr>
        <w:t>u skladu sa člankom 4. stavkom 6. Uredbe (EU) 2020/740</w:t>
      </w:r>
    </w:p>
    <w:bookmarkEnd w:id="34"/>
    <w:p w14:paraId="22E5EC37" w14:textId="77777777" w:rsidR="0097583A" w:rsidRPr="0097583A" w:rsidRDefault="0097583A" w:rsidP="0097583A">
      <w:pPr>
        <w:spacing w:after="0" w:line="276" w:lineRule="auto"/>
        <w:jc w:val="both"/>
        <w:rPr>
          <w:rFonts w:ascii="Times New Roman" w:eastAsia="Calibri" w:hAnsi="Times New Roman" w:cs="Times New Roman"/>
          <w:kern w:val="0"/>
          <w:sz w:val="24"/>
          <w:szCs w:val="24"/>
          <w:lang w:eastAsia="hr-HR"/>
          <w14:ligatures w14:val="none"/>
        </w:rPr>
      </w:pPr>
    </w:p>
    <w:p w14:paraId="69A3B998" w14:textId="31CE7440" w:rsidR="0097583A" w:rsidRPr="0097583A" w:rsidRDefault="0097583A" w:rsidP="0097583A">
      <w:pPr>
        <w:spacing w:after="0" w:line="276" w:lineRule="auto"/>
        <w:jc w:val="both"/>
        <w:rPr>
          <w:rFonts w:ascii="Times New Roman" w:eastAsia="Calibri" w:hAnsi="Times New Roman" w:cs="Times New Roman"/>
          <w:kern w:val="0"/>
          <w:sz w:val="24"/>
          <w:szCs w:val="24"/>
          <w:lang w:eastAsia="hr-HR"/>
          <w14:ligatures w14:val="none"/>
        </w:rPr>
      </w:pPr>
      <w:r w:rsidRPr="0097583A">
        <w:rPr>
          <w:rFonts w:ascii="Times New Roman" w:eastAsia="Calibri" w:hAnsi="Times New Roman" w:cs="Times New Roman"/>
          <w:kern w:val="0"/>
          <w:sz w:val="24"/>
          <w:szCs w:val="24"/>
          <w:lang w:eastAsia="hr-HR"/>
          <w14:ligatures w14:val="none"/>
        </w:rPr>
        <w:t>g) ne učini dostupnom tehničku dokumentaciju nadležnim tijelima u skladu s člankom 4. stavkom 7. Uredbe (EU) 2020/740</w:t>
      </w:r>
    </w:p>
    <w:p w14:paraId="4913DE3A" w14:textId="77777777" w:rsidR="0097583A" w:rsidRPr="0097583A" w:rsidRDefault="0097583A" w:rsidP="0097583A">
      <w:pPr>
        <w:spacing w:after="0" w:line="276" w:lineRule="auto"/>
        <w:jc w:val="both"/>
        <w:rPr>
          <w:rFonts w:ascii="Times New Roman" w:eastAsia="Calibri" w:hAnsi="Times New Roman" w:cs="Times New Roman"/>
          <w:kern w:val="0"/>
          <w:sz w:val="24"/>
          <w:szCs w:val="24"/>
          <w:lang w:eastAsia="hr-HR"/>
          <w14:ligatures w14:val="none"/>
        </w:rPr>
      </w:pPr>
    </w:p>
    <w:p w14:paraId="1A412107" w14:textId="584E9277" w:rsidR="0097583A" w:rsidRPr="0097583A" w:rsidRDefault="0097583A" w:rsidP="0097583A">
      <w:pPr>
        <w:spacing w:line="276" w:lineRule="auto"/>
        <w:jc w:val="both"/>
        <w:rPr>
          <w:rFonts w:ascii="Times New Roman" w:hAnsi="Times New Roman" w:cs="Times New Roman"/>
          <w:sz w:val="24"/>
          <w:szCs w:val="24"/>
        </w:rPr>
      </w:pPr>
      <w:r w:rsidRPr="0097583A">
        <w:rPr>
          <w:rFonts w:ascii="Times New Roman" w:hAnsi="Times New Roman" w:cs="Times New Roman"/>
          <w:sz w:val="24"/>
          <w:szCs w:val="24"/>
        </w:rPr>
        <w:t>h) ne surađuje s tijelima za nadzor tržišta</w:t>
      </w:r>
      <w:r w:rsidRPr="0097583A">
        <w:rPr>
          <w:rFonts w:ascii="Times New Roman" w:eastAsia="Calibri" w:hAnsi="Times New Roman" w:cs="Times New Roman"/>
          <w:kern w:val="0"/>
          <w:sz w:val="24"/>
          <w:szCs w:val="24"/>
          <w:lang w:eastAsia="hr-HR"/>
          <w14:ligatures w14:val="none"/>
        </w:rPr>
        <w:t xml:space="preserve"> </w:t>
      </w:r>
      <w:bookmarkStart w:id="35" w:name="_Hlk144820095"/>
      <w:r w:rsidRPr="0097583A">
        <w:rPr>
          <w:rFonts w:ascii="Times New Roman" w:hAnsi="Times New Roman" w:cs="Times New Roman"/>
          <w:sz w:val="24"/>
          <w:szCs w:val="24"/>
        </w:rPr>
        <w:t>u skladu s člankom 4. stavkom 8. Uredbe (EU) 2020/740</w:t>
      </w:r>
    </w:p>
    <w:bookmarkEnd w:id="35"/>
    <w:p w14:paraId="4F9CC7BC" w14:textId="5955C98D" w:rsidR="0097583A" w:rsidRPr="0097583A" w:rsidRDefault="0097583A" w:rsidP="0097583A">
      <w:pPr>
        <w:spacing w:line="276" w:lineRule="auto"/>
        <w:jc w:val="both"/>
        <w:rPr>
          <w:rFonts w:ascii="Times New Roman" w:hAnsi="Times New Roman" w:cs="Times New Roman"/>
          <w:sz w:val="24"/>
          <w:szCs w:val="24"/>
        </w:rPr>
      </w:pPr>
      <w:r w:rsidRPr="0097583A">
        <w:rPr>
          <w:rFonts w:ascii="Times New Roman" w:hAnsi="Times New Roman" w:cs="Times New Roman"/>
          <w:sz w:val="24"/>
          <w:szCs w:val="24"/>
        </w:rPr>
        <w:t xml:space="preserve"> i) dostavlja i prikazuju druge oznake, znakove, simbole ili natpise kako bi zavarao ili zbunio krajnje korisnike </w:t>
      </w:r>
      <w:bookmarkStart w:id="36" w:name="_Hlk144820620"/>
      <w:r w:rsidR="00366203">
        <w:rPr>
          <w:rFonts w:ascii="Times New Roman" w:hAnsi="Times New Roman" w:cs="Times New Roman"/>
          <w:sz w:val="24"/>
          <w:szCs w:val="24"/>
        </w:rPr>
        <w:t>što je u suprotnosti</w:t>
      </w:r>
      <w:r w:rsidRPr="0097583A">
        <w:rPr>
          <w:rFonts w:ascii="Times New Roman" w:hAnsi="Times New Roman" w:cs="Times New Roman"/>
          <w:sz w:val="24"/>
          <w:szCs w:val="24"/>
        </w:rPr>
        <w:t xml:space="preserve"> s člankom 4. stavkom 9. Uredbe (EU) 2020/740</w:t>
      </w:r>
    </w:p>
    <w:bookmarkEnd w:id="36"/>
    <w:p w14:paraId="4CA747FF" w14:textId="4B221CC2" w:rsidR="0097583A" w:rsidRPr="0097583A" w:rsidRDefault="0097583A" w:rsidP="0097583A">
      <w:pPr>
        <w:spacing w:line="276" w:lineRule="auto"/>
        <w:jc w:val="both"/>
        <w:rPr>
          <w:rFonts w:ascii="Times New Roman" w:hAnsi="Times New Roman" w:cs="Times New Roman"/>
          <w:sz w:val="24"/>
          <w:szCs w:val="24"/>
        </w:rPr>
      </w:pPr>
      <w:r w:rsidRPr="0097583A">
        <w:rPr>
          <w:rFonts w:ascii="Times New Roman" w:hAnsi="Times New Roman" w:cs="Times New Roman"/>
          <w:sz w:val="24"/>
          <w:szCs w:val="24"/>
        </w:rPr>
        <w:lastRenderedPageBreak/>
        <w:t>j) dostavlja i prikazuju oznake guma koje</w:t>
      </w:r>
      <w:r w:rsidR="00034751">
        <w:rPr>
          <w:rFonts w:ascii="Times New Roman" w:hAnsi="Times New Roman" w:cs="Times New Roman"/>
          <w:sz w:val="24"/>
          <w:szCs w:val="24"/>
        </w:rPr>
        <w:t xml:space="preserve"> u velikoj mjeri</w:t>
      </w:r>
      <w:r w:rsidRPr="0097583A">
        <w:rPr>
          <w:rFonts w:ascii="Times New Roman" w:hAnsi="Times New Roman" w:cs="Times New Roman"/>
          <w:sz w:val="24"/>
          <w:szCs w:val="24"/>
        </w:rPr>
        <w:t xml:space="preserve"> sliče</w:t>
      </w:r>
      <w:r w:rsidR="0043681B">
        <w:rPr>
          <w:rFonts w:ascii="Times New Roman" w:hAnsi="Times New Roman" w:cs="Times New Roman"/>
          <w:sz w:val="24"/>
          <w:szCs w:val="24"/>
        </w:rPr>
        <w:t xml:space="preserve"> oznaci gume</w:t>
      </w:r>
      <w:r w:rsidRPr="0097583A">
        <w:rPr>
          <w:rFonts w:ascii="Times New Roman" w:hAnsi="Times New Roman" w:cs="Times New Roman"/>
          <w:sz w:val="24"/>
          <w:szCs w:val="24"/>
        </w:rPr>
        <w:t xml:space="preserve"> propisan</w:t>
      </w:r>
      <w:r w:rsidR="0043681B">
        <w:rPr>
          <w:rFonts w:ascii="Times New Roman" w:hAnsi="Times New Roman" w:cs="Times New Roman"/>
          <w:sz w:val="24"/>
          <w:szCs w:val="24"/>
        </w:rPr>
        <w:t xml:space="preserve">oj </w:t>
      </w:r>
      <w:r w:rsidRPr="0097583A">
        <w:rPr>
          <w:rFonts w:ascii="Times New Roman" w:hAnsi="Times New Roman" w:cs="Times New Roman"/>
          <w:sz w:val="24"/>
          <w:szCs w:val="24"/>
        </w:rPr>
        <w:t xml:space="preserve"> </w:t>
      </w:r>
      <w:r w:rsidR="0043681B" w:rsidRPr="0043681B">
        <w:rPr>
          <w:rFonts w:ascii="Times New Roman" w:hAnsi="Times New Roman" w:cs="Times New Roman"/>
          <w:sz w:val="24"/>
          <w:szCs w:val="24"/>
        </w:rPr>
        <w:t>Uredb</w:t>
      </w:r>
      <w:r w:rsidR="00607C59">
        <w:rPr>
          <w:rFonts w:ascii="Times New Roman" w:hAnsi="Times New Roman" w:cs="Times New Roman"/>
          <w:sz w:val="24"/>
          <w:szCs w:val="24"/>
        </w:rPr>
        <w:t xml:space="preserve">om </w:t>
      </w:r>
      <w:r w:rsidR="0043681B" w:rsidRPr="0043681B">
        <w:rPr>
          <w:rFonts w:ascii="Times New Roman" w:hAnsi="Times New Roman" w:cs="Times New Roman"/>
          <w:sz w:val="24"/>
          <w:szCs w:val="24"/>
        </w:rPr>
        <w:t>(EU) 2020/740</w:t>
      </w:r>
      <w:r w:rsidR="00607C59">
        <w:rPr>
          <w:rFonts w:ascii="Times New Roman" w:hAnsi="Times New Roman" w:cs="Times New Roman"/>
          <w:sz w:val="24"/>
          <w:szCs w:val="24"/>
        </w:rPr>
        <w:t>, što je u suprotnosti</w:t>
      </w:r>
      <w:r w:rsidR="00D81554">
        <w:rPr>
          <w:rFonts w:ascii="Times New Roman" w:hAnsi="Times New Roman" w:cs="Times New Roman"/>
          <w:sz w:val="24"/>
          <w:szCs w:val="24"/>
        </w:rPr>
        <w:t xml:space="preserve"> s</w:t>
      </w:r>
      <w:r w:rsidRPr="0097583A">
        <w:rPr>
          <w:rFonts w:ascii="Times New Roman" w:hAnsi="Times New Roman" w:cs="Times New Roman"/>
          <w:sz w:val="24"/>
          <w:szCs w:val="24"/>
        </w:rPr>
        <w:t xml:space="preserve"> člankom 4. stavkom 10. Uredbe (EU) 2020/740</w:t>
      </w:r>
    </w:p>
    <w:p w14:paraId="4881CD2A" w14:textId="76B625F3" w:rsidR="0097583A" w:rsidRPr="0097583A" w:rsidRDefault="0097583A" w:rsidP="0097583A">
      <w:pPr>
        <w:spacing w:line="276" w:lineRule="auto"/>
        <w:jc w:val="both"/>
        <w:rPr>
          <w:rFonts w:ascii="Times New Roman" w:hAnsi="Times New Roman" w:cs="Times New Roman"/>
          <w:sz w:val="24"/>
          <w:szCs w:val="24"/>
        </w:rPr>
      </w:pPr>
      <w:r w:rsidRPr="0097583A">
        <w:rPr>
          <w:rFonts w:ascii="Times New Roman" w:hAnsi="Times New Roman" w:cs="Times New Roman"/>
          <w:sz w:val="24"/>
          <w:szCs w:val="24"/>
        </w:rPr>
        <w:t xml:space="preserve">k)  prije stavljanja na tržište gume ne unese u bazu podataka o proizvodima tražene informacije u skladu </w:t>
      </w:r>
      <w:bookmarkStart w:id="37" w:name="_Hlk144882928"/>
      <w:r w:rsidRPr="0097583A">
        <w:rPr>
          <w:rFonts w:ascii="Times New Roman" w:hAnsi="Times New Roman" w:cs="Times New Roman"/>
          <w:sz w:val="24"/>
          <w:szCs w:val="24"/>
        </w:rPr>
        <w:t>s člankom 5. stavkom 1. Uredbe (EU) 2020/740</w:t>
      </w:r>
      <w:bookmarkEnd w:id="37"/>
    </w:p>
    <w:p w14:paraId="36A8A1B2" w14:textId="44DAD58F" w:rsidR="0097583A" w:rsidRPr="0097583A" w:rsidRDefault="0097583A" w:rsidP="0097583A">
      <w:pPr>
        <w:spacing w:line="276" w:lineRule="auto"/>
        <w:jc w:val="both"/>
        <w:rPr>
          <w:rFonts w:ascii="Times New Roman" w:hAnsi="Times New Roman" w:cs="Times New Roman"/>
          <w:sz w:val="24"/>
          <w:szCs w:val="24"/>
        </w:rPr>
      </w:pPr>
      <w:r w:rsidRPr="0097583A">
        <w:rPr>
          <w:rFonts w:ascii="Times New Roman" w:hAnsi="Times New Roman" w:cs="Times New Roman"/>
          <w:sz w:val="24"/>
          <w:szCs w:val="24"/>
        </w:rPr>
        <w:t xml:space="preserve">l)  ne dostavi tražene informacije nadležnim tijelima </w:t>
      </w:r>
      <w:bookmarkStart w:id="38" w:name="_Hlk144885295"/>
      <w:r w:rsidRPr="0097583A">
        <w:rPr>
          <w:rFonts w:ascii="Times New Roman" w:hAnsi="Times New Roman" w:cs="Times New Roman"/>
          <w:sz w:val="24"/>
          <w:szCs w:val="24"/>
        </w:rPr>
        <w:t>u skladu s člankom 5. stavkom 5. Uredbe (EU) 2020/740</w:t>
      </w:r>
    </w:p>
    <w:bookmarkEnd w:id="38"/>
    <w:p w14:paraId="7E4FF08B" w14:textId="1A3FB993" w:rsidR="0097583A" w:rsidRPr="0097583A" w:rsidRDefault="0097583A" w:rsidP="0097583A">
      <w:pPr>
        <w:spacing w:line="276" w:lineRule="auto"/>
        <w:jc w:val="both"/>
        <w:rPr>
          <w:rFonts w:ascii="Times New Roman" w:hAnsi="Times New Roman" w:cs="Times New Roman"/>
          <w:sz w:val="24"/>
          <w:szCs w:val="24"/>
        </w:rPr>
      </w:pPr>
      <w:r w:rsidRPr="0097583A">
        <w:rPr>
          <w:rFonts w:ascii="Times New Roman" w:hAnsi="Times New Roman" w:cs="Times New Roman"/>
          <w:sz w:val="24"/>
          <w:szCs w:val="24"/>
        </w:rPr>
        <w:t xml:space="preserve">m) u bazi podataka </w:t>
      </w:r>
      <w:r w:rsidRPr="0097583A">
        <w:rPr>
          <w:rFonts w:ascii="Times New Roman" w:hAnsi="Times New Roman" w:cs="Times New Roman"/>
          <w:kern w:val="0"/>
          <w:sz w:val="24"/>
          <w:szCs w:val="24"/>
          <w:shd w:val="clear" w:color="auto" w:fill="FFFFFF"/>
          <w14:ligatures w14:val="none"/>
        </w:rPr>
        <w:t>o proizvodima ne navede kada je prestao stavljati na tržište jedinice određenog tipa gume</w:t>
      </w:r>
      <w:r w:rsidRPr="0097583A">
        <w:rPr>
          <w:rFonts w:ascii="Times New Roman" w:hAnsi="Times New Roman" w:cs="Times New Roman"/>
          <w:sz w:val="24"/>
          <w:szCs w:val="24"/>
        </w:rPr>
        <w:t xml:space="preserve"> u skladu s člankom 5. stavkom 6. Uredbe (EU) 2020/740</w:t>
      </w:r>
    </w:p>
    <w:p w14:paraId="5BCBFE41" w14:textId="18760468" w:rsidR="0097583A" w:rsidRPr="0097583A" w:rsidRDefault="0097583A" w:rsidP="0097583A">
      <w:pPr>
        <w:spacing w:line="276" w:lineRule="auto"/>
        <w:jc w:val="both"/>
        <w:rPr>
          <w:rFonts w:ascii="Times New Roman" w:hAnsi="Times New Roman" w:cs="Times New Roman"/>
          <w:sz w:val="24"/>
          <w:szCs w:val="24"/>
        </w:rPr>
      </w:pPr>
      <w:r w:rsidRPr="0097583A">
        <w:rPr>
          <w:rFonts w:ascii="Times New Roman" w:hAnsi="Times New Roman" w:cs="Times New Roman"/>
          <w:kern w:val="0"/>
          <w:sz w:val="24"/>
          <w:szCs w:val="24"/>
          <w:shd w:val="clear" w:color="auto" w:fill="FFFFFF"/>
          <w14:ligatures w14:val="none"/>
        </w:rPr>
        <w:t>n) ne drži informacije o tipu gume u bazi podataka o proizvodima</w:t>
      </w:r>
      <w:r w:rsidRPr="0097583A">
        <w:rPr>
          <w:rFonts w:ascii="Times New Roman" w:hAnsi="Times New Roman" w:cs="Times New Roman"/>
          <w:sz w:val="24"/>
          <w:szCs w:val="24"/>
        </w:rPr>
        <w:t xml:space="preserve"> u skladu s člankom 5. stavkom 7. Uredbe (EU) 2020/740</w:t>
      </w:r>
      <w:r w:rsidR="00BC1361">
        <w:rPr>
          <w:rFonts w:ascii="Times New Roman" w:hAnsi="Times New Roman" w:cs="Times New Roman"/>
          <w:sz w:val="24"/>
          <w:szCs w:val="24"/>
        </w:rPr>
        <w:t>.</w:t>
      </w:r>
    </w:p>
    <w:p w14:paraId="3BE5E3E6" w14:textId="64CBA53C"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(2) Za prekršaje iz stavka 1. ovoga članka kaznit će se i odgovorna osoba u pravnoj osobi novčanom kaznom od 2.000</w:t>
      </w:r>
      <w:r w:rsidR="00BC1361">
        <w:rPr>
          <w:rFonts w:ascii="Times New Roman" w:eastAsia="Times New Roman" w:hAnsi="Times New Roman" w:cs="Times New Roman"/>
          <w:kern w:val="0"/>
          <w:sz w:val="24"/>
          <w:szCs w:val="24"/>
          <w:lang w:eastAsia="hr-HR"/>
          <w14:ligatures w14:val="none"/>
        </w:rPr>
        <w:t>,00</w:t>
      </w:r>
      <w:r w:rsidRPr="0097583A">
        <w:rPr>
          <w:rFonts w:ascii="Times New Roman" w:eastAsia="Times New Roman" w:hAnsi="Times New Roman" w:cs="Times New Roman"/>
          <w:kern w:val="0"/>
          <w:sz w:val="24"/>
          <w:szCs w:val="24"/>
          <w:lang w:eastAsia="hr-HR"/>
          <w14:ligatures w14:val="none"/>
        </w:rPr>
        <w:t xml:space="preserve"> do 6.000</w:t>
      </w:r>
      <w:r w:rsidR="00BC1361">
        <w:rPr>
          <w:rFonts w:ascii="Times New Roman" w:eastAsia="Times New Roman" w:hAnsi="Times New Roman" w:cs="Times New Roman"/>
          <w:kern w:val="0"/>
          <w:sz w:val="24"/>
          <w:szCs w:val="24"/>
          <w:lang w:eastAsia="hr-HR"/>
          <w14:ligatures w14:val="none"/>
        </w:rPr>
        <w:t>,00</w:t>
      </w:r>
      <w:r w:rsidRPr="0097583A">
        <w:rPr>
          <w:rFonts w:ascii="Times New Roman" w:eastAsia="Times New Roman" w:hAnsi="Times New Roman" w:cs="Times New Roman"/>
          <w:kern w:val="0"/>
          <w:sz w:val="24"/>
          <w:szCs w:val="24"/>
          <w:lang w:eastAsia="hr-HR"/>
          <w14:ligatures w14:val="none"/>
        </w:rPr>
        <w:t xml:space="preserve"> eura.</w:t>
      </w:r>
    </w:p>
    <w:p w14:paraId="7D64B1B0"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1B01A38D" w14:textId="3B1E403E"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(3) Za prekršaje iz stavka 1. ovoga članka kaznit će se fizička osoba - obrtnik i osoba koja obavlja drugu samostalnu djelatnost novčanom kaznom od 2.000</w:t>
      </w:r>
      <w:r w:rsidR="00E942B6">
        <w:rPr>
          <w:rFonts w:ascii="Times New Roman" w:eastAsia="Times New Roman" w:hAnsi="Times New Roman" w:cs="Times New Roman"/>
          <w:kern w:val="0"/>
          <w:sz w:val="24"/>
          <w:szCs w:val="24"/>
          <w:lang w:eastAsia="hr-HR"/>
          <w14:ligatures w14:val="none"/>
        </w:rPr>
        <w:t>,00</w:t>
      </w:r>
      <w:r w:rsidRPr="0097583A">
        <w:rPr>
          <w:rFonts w:ascii="Times New Roman" w:eastAsia="Times New Roman" w:hAnsi="Times New Roman" w:cs="Times New Roman"/>
          <w:kern w:val="0"/>
          <w:sz w:val="24"/>
          <w:szCs w:val="24"/>
          <w:lang w:eastAsia="hr-HR"/>
          <w14:ligatures w14:val="none"/>
        </w:rPr>
        <w:t xml:space="preserve"> do 10.000</w:t>
      </w:r>
      <w:r w:rsidR="00E942B6">
        <w:rPr>
          <w:rFonts w:ascii="Times New Roman" w:eastAsia="Times New Roman" w:hAnsi="Times New Roman" w:cs="Times New Roman"/>
          <w:kern w:val="0"/>
          <w:sz w:val="24"/>
          <w:szCs w:val="24"/>
          <w:lang w:eastAsia="hr-HR"/>
          <w14:ligatures w14:val="none"/>
        </w:rPr>
        <w:t xml:space="preserve">,00 </w:t>
      </w:r>
      <w:r w:rsidRPr="0097583A">
        <w:rPr>
          <w:rFonts w:ascii="Times New Roman" w:eastAsia="Times New Roman" w:hAnsi="Times New Roman" w:cs="Times New Roman"/>
          <w:kern w:val="0"/>
          <w:sz w:val="24"/>
          <w:szCs w:val="24"/>
          <w:lang w:eastAsia="hr-HR"/>
          <w14:ligatures w14:val="none"/>
        </w:rPr>
        <w:t>eura.</w:t>
      </w:r>
    </w:p>
    <w:p w14:paraId="28EC2061"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05A30002" w14:textId="7746452D" w:rsidR="0097583A" w:rsidRPr="0097583A" w:rsidRDefault="0097583A" w:rsidP="0097583A">
      <w:pPr>
        <w:spacing w:line="276" w:lineRule="auto"/>
        <w:jc w:val="both"/>
        <w:rPr>
          <w:rFonts w:ascii="Times New Roman" w:hAnsi="Times New Roman" w:cs="Times New Roman"/>
          <w:sz w:val="24"/>
          <w:szCs w:val="24"/>
        </w:rPr>
      </w:pPr>
      <w:r w:rsidRPr="0097583A">
        <w:rPr>
          <w:rFonts w:ascii="Times New Roman" w:hAnsi="Times New Roman" w:cs="Times New Roman"/>
          <w:kern w:val="0"/>
          <w:sz w:val="24"/>
          <w:szCs w:val="24"/>
          <w:shd w:val="clear" w:color="auto" w:fill="FFFFFF"/>
          <w14:ligatures w14:val="none"/>
        </w:rPr>
        <w:t xml:space="preserve">(4) Za prekršaje iz stavka 1. ovoga članka nadležni inspektor neće podnijeti optužni prijedlog ili izdati prekršajni nalog ako gospodarski subjekt postupi u roku i provede korektivne mjere iz članka </w:t>
      </w:r>
      <w:r w:rsidR="001D4893">
        <w:rPr>
          <w:rFonts w:ascii="Times New Roman" w:hAnsi="Times New Roman" w:cs="Times New Roman"/>
          <w:kern w:val="0"/>
          <w:sz w:val="24"/>
          <w:szCs w:val="24"/>
          <w:shd w:val="clear" w:color="auto" w:fill="FFFFFF"/>
          <w14:ligatures w14:val="none"/>
        </w:rPr>
        <w:t>8</w:t>
      </w:r>
      <w:r w:rsidRPr="0097583A">
        <w:rPr>
          <w:rFonts w:ascii="Times New Roman" w:hAnsi="Times New Roman" w:cs="Times New Roman"/>
          <w:kern w:val="0"/>
          <w:sz w:val="24"/>
          <w:szCs w:val="24"/>
          <w:shd w:val="clear" w:color="auto" w:fill="FFFFFF"/>
          <w14:ligatures w14:val="none"/>
        </w:rPr>
        <w:t>. stavka 1. ovoga Zakona, osim u slučaju ponovnog utvrđenja istog prekršaja.</w:t>
      </w:r>
    </w:p>
    <w:p w14:paraId="59440D3D" w14:textId="77777777" w:rsidR="0097583A" w:rsidRPr="0097583A" w:rsidRDefault="0097583A" w:rsidP="0097583A">
      <w:pPr>
        <w:spacing w:after="0" w:line="240" w:lineRule="auto"/>
        <w:rPr>
          <w:rFonts w:ascii="Calibri" w:eastAsia="Calibri" w:hAnsi="Calibri" w:cs="Calibri"/>
          <w:color w:val="000000"/>
          <w:kern w:val="0"/>
          <w:lang w:eastAsia="hr-HR"/>
          <w14:ligatures w14:val="none"/>
        </w:rPr>
      </w:pPr>
    </w:p>
    <w:p w14:paraId="22BCC610" w14:textId="77777777" w:rsidR="0097583A" w:rsidRPr="0097583A" w:rsidRDefault="0097583A" w:rsidP="0097583A">
      <w:pPr>
        <w:spacing w:after="0" w:line="276" w:lineRule="auto"/>
        <w:jc w:val="center"/>
        <w:rPr>
          <w:rFonts w:ascii="Times New Roman" w:hAnsi="Times New Roman" w:cs="Times New Roman"/>
          <w:i/>
          <w:iCs/>
          <w:sz w:val="24"/>
          <w:szCs w:val="24"/>
        </w:rPr>
      </w:pPr>
    </w:p>
    <w:p w14:paraId="3F0712AD" w14:textId="77777777" w:rsidR="0097583A" w:rsidRPr="0097583A" w:rsidRDefault="0097583A" w:rsidP="0097583A">
      <w:pPr>
        <w:spacing w:after="120" w:line="276" w:lineRule="auto"/>
        <w:jc w:val="center"/>
        <w:rPr>
          <w:rFonts w:ascii="Times New Roman" w:hAnsi="Times New Roman" w:cs="Times New Roman"/>
          <w:i/>
          <w:iCs/>
          <w:sz w:val="24"/>
          <w:szCs w:val="24"/>
        </w:rPr>
      </w:pPr>
      <w:r w:rsidRPr="0097583A">
        <w:rPr>
          <w:rFonts w:ascii="Times New Roman" w:hAnsi="Times New Roman" w:cs="Times New Roman"/>
          <w:i/>
          <w:iCs/>
          <w:sz w:val="24"/>
          <w:szCs w:val="24"/>
        </w:rPr>
        <w:t>Prekršaji distributera guma</w:t>
      </w:r>
    </w:p>
    <w:p w14:paraId="0D645FE7" w14:textId="77777777" w:rsidR="0097583A" w:rsidRPr="00E942B6" w:rsidRDefault="0097583A" w:rsidP="0097583A">
      <w:pPr>
        <w:spacing w:after="120" w:line="276" w:lineRule="auto"/>
        <w:jc w:val="center"/>
        <w:rPr>
          <w:rFonts w:ascii="Times New Roman" w:hAnsi="Times New Roman" w:cs="Times New Roman"/>
          <w:b/>
          <w:bCs/>
          <w:sz w:val="24"/>
          <w:szCs w:val="24"/>
        </w:rPr>
      </w:pPr>
      <w:r w:rsidRPr="00E942B6">
        <w:rPr>
          <w:rFonts w:ascii="Times New Roman" w:hAnsi="Times New Roman" w:cs="Times New Roman"/>
          <w:b/>
          <w:bCs/>
          <w:sz w:val="24"/>
          <w:szCs w:val="24"/>
        </w:rPr>
        <w:t>Članak 13.</w:t>
      </w:r>
    </w:p>
    <w:p w14:paraId="5EBFC75B" w14:textId="77777777" w:rsidR="0097583A" w:rsidRPr="0097583A" w:rsidRDefault="0097583A" w:rsidP="0097583A">
      <w:pPr>
        <w:spacing w:line="276" w:lineRule="auto"/>
        <w:jc w:val="both"/>
        <w:rPr>
          <w:rFonts w:ascii="Times New Roman" w:hAnsi="Times New Roman" w:cs="Times New Roman"/>
          <w:sz w:val="24"/>
          <w:szCs w:val="24"/>
        </w:rPr>
      </w:pPr>
    </w:p>
    <w:p w14:paraId="7E4FCEDD" w14:textId="25A9CE29" w:rsidR="0097583A" w:rsidRPr="0097583A" w:rsidRDefault="0097583A" w:rsidP="0097583A">
      <w:pPr>
        <w:numPr>
          <w:ilvl w:val="0"/>
          <w:numId w:val="9"/>
        </w:numPr>
        <w:tabs>
          <w:tab w:val="left" w:pos="284"/>
        </w:tabs>
        <w:spacing w:after="225" w:line="276" w:lineRule="auto"/>
        <w:ind w:left="0" w:firstLine="0"/>
        <w:contextualSpacing/>
        <w:jc w:val="both"/>
        <w:rPr>
          <w:rFonts w:ascii="Times New Roman" w:hAnsi="Times New Roman" w:cs="Times New Roman"/>
          <w:sz w:val="24"/>
          <w:szCs w:val="24"/>
        </w:rPr>
      </w:pPr>
      <w:r w:rsidRPr="0097583A">
        <w:rPr>
          <w:rFonts w:ascii="Times New Roman" w:hAnsi="Times New Roman" w:cs="Times New Roman"/>
          <w:sz w:val="24"/>
          <w:szCs w:val="24"/>
        </w:rPr>
        <w:t xml:space="preserve"> Novčanom kaznom od 1.500</w:t>
      </w:r>
      <w:r w:rsidR="003B12E0">
        <w:rPr>
          <w:rFonts w:ascii="Times New Roman" w:hAnsi="Times New Roman" w:cs="Times New Roman"/>
          <w:sz w:val="24"/>
          <w:szCs w:val="24"/>
        </w:rPr>
        <w:t>,00</w:t>
      </w:r>
      <w:r w:rsidRPr="0097583A">
        <w:rPr>
          <w:rFonts w:ascii="Times New Roman" w:hAnsi="Times New Roman" w:cs="Times New Roman"/>
          <w:sz w:val="24"/>
          <w:szCs w:val="24"/>
        </w:rPr>
        <w:t xml:space="preserve"> do 10.000</w:t>
      </w:r>
      <w:r w:rsidR="003B12E0">
        <w:rPr>
          <w:rFonts w:ascii="Times New Roman" w:hAnsi="Times New Roman" w:cs="Times New Roman"/>
          <w:sz w:val="24"/>
          <w:szCs w:val="24"/>
        </w:rPr>
        <w:t>,00</w:t>
      </w:r>
      <w:r w:rsidRPr="0097583A">
        <w:rPr>
          <w:rFonts w:ascii="Times New Roman" w:hAnsi="Times New Roman" w:cs="Times New Roman"/>
          <w:sz w:val="24"/>
          <w:szCs w:val="24"/>
        </w:rPr>
        <w:t xml:space="preserve"> eura kaznit će se za prekršaj pravna osoba - distributer guma ako:</w:t>
      </w:r>
    </w:p>
    <w:p w14:paraId="56BFE833" w14:textId="77777777" w:rsidR="0097583A" w:rsidRPr="0097583A" w:rsidRDefault="0097583A" w:rsidP="0097583A">
      <w:pPr>
        <w:tabs>
          <w:tab w:val="left" w:pos="284"/>
        </w:tabs>
        <w:spacing w:after="225" w:line="276" w:lineRule="auto"/>
        <w:contextualSpacing/>
        <w:jc w:val="both"/>
        <w:rPr>
          <w:rFonts w:ascii="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027"/>
      </w:tblGrid>
      <w:tr w:rsidR="0097583A" w:rsidRPr="0097583A" w14:paraId="33B11371" w14:textId="77777777" w:rsidTr="00896BB4">
        <w:tc>
          <w:tcPr>
            <w:tcW w:w="0" w:type="auto"/>
            <w:shd w:val="clear" w:color="auto" w:fill="FFFFFF"/>
            <w:hideMark/>
          </w:tcPr>
          <w:p w14:paraId="1B3BC65E" w14:textId="7E56C658" w:rsidR="0097583A" w:rsidRDefault="0097583A" w:rsidP="0097583A">
            <w:pPr>
              <w:numPr>
                <w:ilvl w:val="0"/>
                <w:numId w:val="13"/>
              </w:numPr>
              <w:tabs>
                <w:tab w:val="left" w:pos="284"/>
              </w:tabs>
              <w:spacing w:after="225" w:line="276" w:lineRule="auto"/>
              <w:ind w:left="0" w:firstLine="0"/>
              <w:contextualSpacing/>
              <w:jc w:val="both"/>
              <w:rPr>
                <w:rFonts w:ascii="Times New Roman" w:eastAsia="Times New Roman" w:hAnsi="Times New Roman" w:cs="Times New Roman"/>
                <w:kern w:val="0"/>
                <w:sz w:val="24"/>
                <w:szCs w:val="24"/>
                <w:lang w:eastAsia="hr-HR"/>
                <w14:ligatures w14:val="none"/>
              </w:rPr>
            </w:pPr>
            <w:r w:rsidRPr="0097583A">
              <w:rPr>
                <w:rFonts w:ascii="Times New Roman" w:hAnsi="Times New Roman" w:cs="Times New Roman"/>
                <w:kern w:val="0"/>
                <w:sz w:val="24"/>
                <w:szCs w:val="24"/>
                <w14:ligatures w14:val="none"/>
              </w:rPr>
              <w:t xml:space="preserve">ne osigura čitljivu oznaku gume te informacijski list proizvoda </w:t>
            </w:r>
            <w:r w:rsidRPr="0097583A">
              <w:rPr>
                <w:rFonts w:ascii="Times New Roman" w:eastAsia="Times New Roman" w:hAnsi="Times New Roman" w:cs="Times New Roman"/>
                <w:kern w:val="0"/>
                <w:sz w:val="24"/>
                <w:szCs w:val="24"/>
                <w:lang w:eastAsia="hr-HR"/>
                <w14:ligatures w14:val="none"/>
              </w:rPr>
              <w:t>u skladu s člankom 6. stavkom 1. Uredbe (EU) 2020/740</w:t>
            </w:r>
          </w:p>
          <w:p w14:paraId="6B8F765D" w14:textId="77777777" w:rsidR="005C6946" w:rsidRPr="0097583A" w:rsidRDefault="005C6946" w:rsidP="005C6946">
            <w:pPr>
              <w:tabs>
                <w:tab w:val="left" w:pos="284"/>
              </w:tabs>
              <w:spacing w:after="225" w:line="276" w:lineRule="auto"/>
              <w:contextualSpacing/>
              <w:jc w:val="both"/>
              <w:rPr>
                <w:rFonts w:ascii="Times New Roman" w:eastAsia="Times New Roman" w:hAnsi="Times New Roman" w:cs="Times New Roman"/>
                <w:kern w:val="0"/>
                <w:sz w:val="24"/>
                <w:szCs w:val="24"/>
                <w:lang w:eastAsia="hr-HR"/>
                <w14:ligatures w14:val="none"/>
              </w:rPr>
            </w:pPr>
          </w:p>
          <w:p w14:paraId="5F35D5D2" w14:textId="62041ACC" w:rsidR="0097583A" w:rsidRPr="0097583A" w:rsidRDefault="0097583A" w:rsidP="0097583A">
            <w:pPr>
              <w:tabs>
                <w:tab w:val="left" w:pos="142"/>
              </w:tabs>
              <w:spacing w:after="225"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hAnsi="Times New Roman" w:cs="Times New Roman"/>
                <w:kern w:val="0"/>
                <w:sz w:val="24"/>
                <w:szCs w:val="24"/>
                <w14:ligatures w14:val="none"/>
              </w:rPr>
              <w:t>b) ne osigura da je oznaka gume pokazana na svakom vizualnom oglasu za određeni tip gume</w:t>
            </w:r>
            <w:r w:rsidRPr="0097583A">
              <w:rPr>
                <w:rFonts w:ascii="Times New Roman" w:eastAsia="Times New Roman" w:hAnsi="Times New Roman" w:cs="Times New Roman"/>
                <w:kern w:val="0"/>
                <w:sz w:val="24"/>
                <w:szCs w:val="24"/>
                <w:lang w:eastAsia="hr-HR"/>
                <w14:ligatures w14:val="none"/>
              </w:rPr>
              <w:t xml:space="preserve"> </w:t>
            </w:r>
            <w:bookmarkStart w:id="39" w:name="_Hlk144888860"/>
            <w:r w:rsidRPr="0097583A">
              <w:rPr>
                <w:rFonts w:ascii="Times New Roman" w:eastAsia="Times New Roman" w:hAnsi="Times New Roman" w:cs="Times New Roman"/>
                <w:kern w:val="0"/>
                <w:sz w:val="24"/>
                <w:szCs w:val="24"/>
                <w:lang w:eastAsia="hr-HR"/>
                <w14:ligatures w14:val="none"/>
              </w:rPr>
              <w:t>u skladu s člankom 6. stavkom 2. Uredbe (EU) 2020/740</w:t>
            </w:r>
          </w:p>
          <w:bookmarkEnd w:id="39"/>
          <w:p w14:paraId="2F58B2AE" w14:textId="5284F5A0" w:rsidR="0097583A" w:rsidRDefault="0097583A" w:rsidP="0097583A">
            <w:pPr>
              <w:tabs>
                <w:tab w:val="left" w:pos="284"/>
              </w:tabs>
              <w:spacing w:after="225" w:line="276" w:lineRule="auto"/>
              <w:contextualSpacing/>
              <w:jc w:val="both"/>
              <w:rPr>
                <w:rFonts w:ascii="Times New Roman" w:eastAsia="Times New Roman" w:hAnsi="Times New Roman" w:cs="Times New Roman"/>
                <w:kern w:val="0"/>
                <w:sz w:val="24"/>
                <w:szCs w:val="24"/>
                <w:lang w:eastAsia="hr-HR"/>
                <w14:ligatures w14:val="none"/>
              </w:rPr>
            </w:pPr>
            <w:r w:rsidRPr="0097583A">
              <w:rPr>
                <w:rFonts w:ascii="Times New Roman" w:hAnsi="Times New Roman" w:cs="Times New Roman"/>
                <w:sz w:val="24"/>
                <w:szCs w:val="24"/>
              </w:rPr>
              <w:t xml:space="preserve">c) ne osigura da je u svakom tehničkom promidžbenom materijalu za određeni tip gume prikazana oznaka gume </w:t>
            </w:r>
            <w:r w:rsidRPr="0097583A">
              <w:rPr>
                <w:rFonts w:ascii="Times New Roman" w:eastAsia="Times New Roman" w:hAnsi="Times New Roman" w:cs="Times New Roman"/>
                <w:kern w:val="0"/>
                <w:sz w:val="24"/>
                <w:szCs w:val="24"/>
                <w:lang w:eastAsia="hr-HR"/>
                <w14:ligatures w14:val="none"/>
              </w:rPr>
              <w:t xml:space="preserve">u skladu s </w:t>
            </w:r>
            <w:bookmarkStart w:id="40" w:name="_Hlk144889876"/>
            <w:r w:rsidRPr="0097583A">
              <w:rPr>
                <w:rFonts w:ascii="Times New Roman" w:eastAsia="Times New Roman" w:hAnsi="Times New Roman" w:cs="Times New Roman"/>
                <w:kern w:val="0"/>
                <w:sz w:val="24"/>
                <w:szCs w:val="24"/>
                <w:lang w:eastAsia="hr-HR"/>
                <w14:ligatures w14:val="none"/>
              </w:rPr>
              <w:t>člankom 6. stavkom 3. Uredbe (EU) 2020/740</w:t>
            </w:r>
          </w:p>
          <w:p w14:paraId="5B3734A8" w14:textId="77777777" w:rsidR="005C6946" w:rsidRPr="0097583A" w:rsidRDefault="005C6946" w:rsidP="0097583A">
            <w:pPr>
              <w:tabs>
                <w:tab w:val="left" w:pos="284"/>
              </w:tabs>
              <w:spacing w:after="225" w:line="276" w:lineRule="auto"/>
              <w:contextualSpacing/>
              <w:jc w:val="both"/>
              <w:rPr>
                <w:rFonts w:ascii="Times New Roman" w:eastAsia="Times New Roman" w:hAnsi="Times New Roman" w:cs="Times New Roman"/>
                <w:kern w:val="0"/>
                <w:sz w:val="24"/>
                <w:szCs w:val="24"/>
                <w:lang w:eastAsia="hr-HR"/>
                <w14:ligatures w14:val="none"/>
              </w:rPr>
            </w:pPr>
          </w:p>
          <w:bookmarkEnd w:id="40"/>
          <w:p w14:paraId="78CB8B6F" w14:textId="77777777" w:rsidR="0097583A" w:rsidRPr="0097583A" w:rsidRDefault="0097583A" w:rsidP="0097583A">
            <w:pPr>
              <w:tabs>
                <w:tab w:val="left" w:pos="284"/>
              </w:tabs>
              <w:spacing w:after="225" w:line="276" w:lineRule="auto"/>
              <w:jc w:val="both"/>
              <w:rPr>
                <w:rFonts w:ascii="Times New Roman" w:hAnsi="Times New Roman" w:cs="Times New Roman"/>
                <w:sz w:val="24"/>
                <w:szCs w:val="24"/>
              </w:rPr>
            </w:pPr>
          </w:p>
        </w:tc>
      </w:tr>
    </w:tbl>
    <w:p w14:paraId="2B43A21B" w14:textId="51CFDC15" w:rsidR="0097583A" w:rsidRPr="0097583A" w:rsidRDefault="0097583A" w:rsidP="0097583A">
      <w:pPr>
        <w:tabs>
          <w:tab w:val="left" w:pos="284"/>
        </w:tabs>
        <w:spacing w:after="225" w:line="276" w:lineRule="auto"/>
        <w:jc w:val="both"/>
        <w:rPr>
          <w:rFonts w:ascii="Times New Roman" w:hAnsi="Times New Roman" w:cs="Times New Roman"/>
          <w:sz w:val="24"/>
          <w:szCs w:val="24"/>
        </w:rPr>
      </w:pPr>
      <w:r w:rsidRPr="0097583A">
        <w:rPr>
          <w:rFonts w:ascii="Times New Roman" w:hAnsi="Times New Roman" w:cs="Times New Roman"/>
          <w:sz w:val="24"/>
          <w:szCs w:val="24"/>
        </w:rPr>
        <w:t>d) ne osigura da krajnji korisnik prije prodaje dobije primjerak oznake gume u skladu s člankom 6. stavkom 4. Uredbe (EU) 2020/740</w:t>
      </w:r>
    </w:p>
    <w:p w14:paraId="5CAEA74B" w14:textId="2E3AED1E" w:rsidR="0097583A" w:rsidRPr="0097583A" w:rsidRDefault="0097583A" w:rsidP="0097583A">
      <w:pPr>
        <w:tabs>
          <w:tab w:val="left" w:pos="284"/>
        </w:tabs>
        <w:spacing w:after="225" w:line="276" w:lineRule="auto"/>
        <w:jc w:val="both"/>
        <w:rPr>
          <w:rFonts w:ascii="Times New Roman" w:hAnsi="Times New Roman" w:cs="Times New Roman"/>
          <w:sz w:val="24"/>
          <w:szCs w:val="24"/>
        </w:rPr>
      </w:pPr>
      <w:r w:rsidRPr="0097583A">
        <w:rPr>
          <w:rFonts w:ascii="Times New Roman" w:hAnsi="Times New Roman" w:cs="Times New Roman"/>
          <w:sz w:val="24"/>
          <w:szCs w:val="24"/>
        </w:rPr>
        <w:lastRenderedPageBreak/>
        <w:t>e) u slučaju prodaje gume na daljinu ne osigura predviđenu propisanu oznaku i pristup informacijskom listu proizvoda u skladu s člankom 6. stavkom 5. Uredbe (EU) 2020/740</w:t>
      </w:r>
    </w:p>
    <w:p w14:paraId="3354DF02" w14:textId="25A7696C" w:rsidR="0097583A" w:rsidRPr="0097583A" w:rsidRDefault="0097583A" w:rsidP="0097583A">
      <w:pPr>
        <w:jc w:val="both"/>
        <w:rPr>
          <w:rFonts w:ascii="Times New Roman" w:hAnsi="Times New Roman" w:cs="Times New Roman"/>
          <w:sz w:val="24"/>
          <w:szCs w:val="24"/>
        </w:rPr>
      </w:pPr>
      <w:r w:rsidRPr="0097583A">
        <w:rPr>
          <w:rFonts w:ascii="Times New Roman" w:hAnsi="Times New Roman" w:cs="Times New Roman"/>
          <w:sz w:val="24"/>
          <w:szCs w:val="24"/>
        </w:rPr>
        <w:t>f) u slučaju prodaje na daljinu</w:t>
      </w:r>
      <w:r w:rsidR="00227032">
        <w:rPr>
          <w:rFonts w:ascii="Times New Roman" w:hAnsi="Times New Roman" w:cs="Times New Roman"/>
          <w:sz w:val="24"/>
          <w:szCs w:val="24"/>
        </w:rPr>
        <w:t xml:space="preserve">, putem </w:t>
      </w:r>
      <w:proofErr w:type="spellStart"/>
      <w:r w:rsidR="00227032">
        <w:rPr>
          <w:rFonts w:ascii="Times New Roman" w:hAnsi="Times New Roman" w:cs="Times New Roman"/>
          <w:sz w:val="24"/>
          <w:szCs w:val="24"/>
        </w:rPr>
        <w:t>telemarketinga</w:t>
      </w:r>
      <w:proofErr w:type="spellEnd"/>
      <w:r w:rsidRPr="0097583A">
        <w:rPr>
          <w:rFonts w:ascii="Times New Roman" w:hAnsi="Times New Roman" w:cs="Times New Roman"/>
          <w:sz w:val="24"/>
          <w:szCs w:val="24"/>
        </w:rPr>
        <w:t xml:space="preserve"> ne obavijesti krajnje korisnike u </w:t>
      </w:r>
      <w:bookmarkStart w:id="41" w:name="_Hlk144890158"/>
      <w:r w:rsidRPr="0097583A">
        <w:rPr>
          <w:rFonts w:ascii="Times New Roman" w:hAnsi="Times New Roman" w:cs="Times New Roman"/>
          <w:sz w:val="24"/>
          <w:szCs w:val="24"/>
        </w:rPr>
        <w:t>skladu s člankom 6. stavkom 6. Uredbe (EU) 2020/740</w:t>
      </w:r>
    </w:p>
    <w:bookmarkEnd w:id="41"/>
    <w:p w14:paraId="59FC25BE" w14:textId="37F6ACB9" w:rsidR="0097583A" w:rsidRPr="0097583A" w:rsidRDefault="0097583A" w:rsidP="0097583A">
      <w:pPr>
        <w:tabs>
          <w:tab w:val="left" w:pos="284"/>
        </w:tabs>
        <w:spacing w:after="225" w:line="276" w:lineRule="auto"/>
        <w:jc w:val="both"/>
        <w:rPr>
          <w:rFonts w:ascii="Times New Roman" w:hAnsi="Times New Roman" w:cs="Times New Roman"/>
          <w:sz w:val="24"/>
          <w:szCs w:val="24"/>
        </w:rPr>
      </w:pPr>
      <w:r w:rsidRPr="0097583A">
        <w:rPr>
          <w:rFonts w:ascii="Times New Roman" w:hAnsi="Times New Roman" w:cs="Times New Roman"/>
          <w:sz w:val="24"/>
          <w:szCs w:val="24"/>
        </w:rPr>
        <w:t>g) kod</w:t>
      </w:r>
      <w:r w:rsidR="000177ED">
        <w:rPr>
          <w:rFonts w:ascii="Times New Roman" w:hAnsi="Times New Roman" w:cs="Times New Roman"/>
          <w:sz w:val="24"/>
          <w:szCs w:val="24"/>
        </w:rPr>
        <w:t xml:space="preserve"> prodaje na</w:t>
      </w:r>
      <w:r w:rsidRPr="0097583A">
        <w:rPr>
          <w:rFonts w:ascii="Times New Roman" w:hAnsi="Times New Roman" w:cs="Times New Roman"/>
          <w:sz w:val="24"/>
          <w:szCs w:val="24"/>
        </w:rPr>
        <w:t xml:space="preserve"> internet</w:t>
      </w:r>
      <w:r w:rsidR="000177ED">
        <w:rPr>
          <w:rFonts w:ascii="Times New Roman" w:hAnsi="Times New Roman" w:cs="Times New Roman"/>
          <w:sz w:val="24"/>
          <w:szCs w:val="24"/>
        </w:rPr>
        <w:t>u</w:t>
      </w:r>
      <w:r w:rsidR="00AA24AD">
        <w:rPr>
          <w:rFonts w:ascii="Times New Roman" w:hAnsi="Times New Roman" w:cs="Times New Roman"/>
          <w:sz w:val="24"/>
          <w:szCs w:val="24"/>
        </w:rPr>
        <w:t xml:space="preserve"> ili ponude za</w:t>
      </w:r>
      <w:r w:rsidRPr="0097583A">
        <w:rPr>
          <w:rFonts w:ascii="Times New Roman" w:hAnsi="Times New Roman" w:cs="Times New Roman"/>
          <w:sz w:val="24"/>
          <w:szCs w:val="24"/>
        </w:rPr>
        <w:t xml:space="preserve"> prodaj</w:t>
      </w:r>
      <w:r w:rsidR="00AA24AD">
        <w:rPr>
          <w:rFonts w:ascii="Times New Roman" w:hAnsi="Times New Roman" w:cs="Times New Roman"/>
          <w:sz w:val="24"/>
          <w:szCs w:val="24"/>
        </w:rPr>
        <w:t>u na internetu</w:t>
      </w:r>
      <w:r w:rsidR="00772845">
        <w:rPr>
          <w:rFonts w:ascii="Times New Roman" w:hAnsi="Times New Roman" w:cs="Times New Roman"/>
          <w:sz w:val="24"/>
          <w:szCs w:val="24"/>
        </w:rPr>
        <w:t>,</w:t>
      </w:r>
      <w:r w:rsidRPr="0097583A">
        <w:rPr>
          <w:rFonts w:ascii="Times New Roman" w:hAnsi="Times New Roman" w:cs="Times New Roman"/>
          <w:sz w:val="24"/>
          <w:szCs w:val="24"/>
        </w:rPr>
        <w:t xml:space="preserve"> ne osigura da je oznaka gume </w:t>
      </w:r>
      <w:r w:rsidR="00772845">
        <w:rPr>
          <w:rFonts w:ascii="Times New Roman" w:hAnsi="Times New Roman" w:cs="Times New Roman"/>
          <w:sz w:val="24"/>
          <w:szCs w:val="24"/>
        </w:rPr>
        <w:t>prikazana blizu prikaza cijene</w:t>
      </w:r>
      <w:r w:rsidR="00EA1D33">
        <w:rPr>
          <w:rFonts w:ascii="Times New Roman" w:hAnsi="Times New Roman" w:cs="Times New Roman"/>
          <w:sz w:val="24"/>
          <w:szCs w:val="24"/>
        </w:rPr>
        <w:t xml:space="preserve"> i da se može pristupiti </w:t>
      </w:r>
      <w:r w:rsidR="00F678FE">
        <w:rPr>
          <w:rFonts w:ascii="Times New Roman" w:hAnsi="Times New Roman" w:cs="Times New Roman"/>
          <w:sz w:val="24"/>
          <w:szCs w:val="24"/>
        </w:rPr>
        <w:t xml:space="preserve">informacijskom listu proizvoda </w:t>
      </w:r>
      <w:bookmarkStart w:id="42" w:name="_Hlk144890590"/>
      <w:r w:rsidRPr="0097583A">
        <w:rPr>
          <w:rFonts w:ascii="Times New Roman" w:hAnsi="Times New Roman" w:cs="Times New Roman"/>
          <w:sz w:val="24"/>
          <w:szCs w:val="24"/>
        </w:rPr>
        <w:t>u skladu s člankom 6. stavkom 7. Uredbe (EU) 2020/740.</w:t>
      </w:r>
    </w:p>
    <w:bookmarkEnd w:id="42"/>
    <w:p w14:paraId="3940D7F2" w14:textId="1B8A857E"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(2) Za prekršaje iz stavka 1. ovoga članka kaznit će se i odgovorna osoba u pravnoj osobi novčanom kaznom od 1.000</w:t>
      </w:r>
      <w:r w:rsidR="004A01BA">
        <w:rPr>
          <w:rFonts w:ascii="Times New Roman" w:eastAsia="Times New Roman" w:hAnsi="Times New Roman" w:cs="Times New Roman"/>
          <w:kern w:val="0"/>
          <w:sz w:val="24"/>
          <w:szCs w:val="24"/>
          <w:lang w:eastAsia="hr-HR"/>
          <w14:ligatures w14:val="none"/>
        </w:rPr>
        <w:t>,00</w:t>
      </w:r>
      <w:r w:rsidRPr="0097583A">
        <w:rPr>
          <w:rFonts w:ascii="Times New Roman" w:eastAsia="Times New Roman" w:hAnsi="Times New Roman" w:cs="Times New Roman"/>
          <w:kern w:val="0"/>
          <w:sz w:val="24"/>
          <w:szCs w:val="24"/>
          <w:lang w:eastAsia="hr-HR"/>
          <w14:ligatures w14:val="none"/>
        </w:rPr>
        <w:t xml:space="preserve"> do 5.000</w:t>
      </w:r>
      <w:r w:rsidR="004A01BA">
        <w:rPr>
          <w:rFonts w:ascii="Times New Roman" w:eastAsia="Times New Roman" w:hAnsi="Times New Roman" w:cs="Times New Roman"/>
          <w:kern w:val="0"/>
          <w:sz w:val="24"/>
          <w:szCs w:val="24"/>
          <w:lang w:eastAsia="hr-HR"/>
          <w14:ligatures w14:val="none"/>
        </w:rPr>
        <w:t>,00</w:t>
      </w:r>
      <w:r w:rsidRPr="0097583A">
        <w:rPr>
          <w:rFonts w:ascii="Times New Roman" w:eastAsia="Times New Roman" w:hAnsi="Times New Roman" w:cs="Times New Roman"/>
          <w:kern w:val="0"/>
          <w:sz w:val="24"/>
          <w:szCs w:val="24"/>
          <w:lang w:eastAsia="hr-HR"/>
          <w14:ligatures w14:val="none"/>
        </w:rPr>
        <w:t xml:space="preserve"> eura.</w:t>
      </w:r>
    </w:p>
    <w:p w14:paraId="07A9244D"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7EE25916" w14:textId="1A32296B"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eastAsia="Times New Roman" w:hAnsi="Times New Roman" w:cs="Times New Roman"/>
          <w:kern w:val="0"/>
          <w:sz w:val="24"/>
          <w:szCs w:val="24"/>
          <w:lang w:eastAsia="hr-HR"/>
          <w14:ligatures w14:val="none"/>
        </w:rPr>
        <w:t>(3) Za prekršaje iz stavka 1. ovoga članka kaznit će se fizička osoba - obrtnik i osoba koja obavlja drugu samostalnu djelatnost novčanom kaznom od 1.000</w:t>
      </w:r>
      <w:r w:rsidR="004A01BA">
        <w:rPr>
          <w:rFonts w:ascii="Times New Roman" w:eastAsia="Times New Roman" w:hAnsi="Times New Roman" w:cs="Times New Roman"/>
          <w:kern w:val="0"/>
          <w:sz w:val="24"/>
          <w:szCs w:val="24"/>
          <w:lang w:eastAsia="hr-HR"/>
          <w14:ligatures w14:val="none"/>
        </w:rPr>
        <w:t>,00</w:t>
      </w:r>
      <w:r w:rsidRPr="0097583A">
        <w:rPr>
          <w:rFonts w:ascii="Times New Roman" w:eastAsia="Times New Roman" w:hAnsi="Times New Roman" w:cs="Times New Roman"/>
          <w:kern w:val="0"/>
          <w:sz w:val="24"/>
          <w:szCs w:val="24"/>
          <w:lang w:eastAsia="hr-HR"/>
          <w14:ligatures w14:val="none"/>
        </w:rPr>
        <w:t xml:space="preserve"> do 5.000</w:t>
      </w:r>
      <w:r w:rsidR="004A01BA">
        <w:rPr>
          <w:rFonts w:ascii="Times New Roman" w:eastAsia="Times New Roman" w:hAnsi="Times New Roman" w:cs="Times New Roman"/>
          <w:kern w:val="0"/>
          <w:sz w:val="24"/>
          <w:szCs w:val="24"/>
          <w:lang w:eastAsia="hr-HR"/>
          <w14:ligatures w14:val="none"/>
        </w:rPr>
        <w:t>,00</w:t>
      </w:r>
      <w:r w:rsidRPr="0097583A">
        <w:rPr>
          <w:rFonts w:ascii="Times New Roman" w:eastAsia="Times New Roman" w:hAnsi="Times New Roman" w:cs="Times New Roman"/>
          <w:kern w:val="0"/>
          <w:sz w:val="24"/>
          <w:szCs w:val="24"/>
          <w:lang w:eastAsia="hr-HR"/>
          <w14:ligatures w14:val="none"/>
        </w:rPr>
        <w:t xml:space="preserve"> eura.</w:t>
      </w:r>
    </w:p>
    <w:p w14:paraId="4C80AD42"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7F839803" w14:textId="5C4D7845" w:rsidR="0097583A" w:rsidRPr="0097583A" w:rsidRDefault="0097583A" w:rsidP="0097583A">
      <w:pPr>
        <w:spacing w:line="276" w:lineRule="auto"/>
        <w:jc w:val="both"/>
        <w:rPr>
          <w:rFonts w:ascii="Times New Roman" w:hAnsi="Times New Roman" w:cs="Times New Roman"/>
          <w:sz w:val="24"/>
          <w:szCs w:val="24"/>
        </w:rPr>
      </w:pPr>
      <w:r w:rsidRPr="0097583A">
        <w:rPr>
          <w:rFonts w:ascii="Times New Roman" w:hAnsi="Times New Roman" w:cs="Times New Roman"/>
          <w:kern w:val="0"/>
          <w:sz w:val="24"/>
          <w:szCs w:val="24"/>
          <w:shd w:val="clear" w:color="auto" w:fill="FFFFFF"/>
          <w14:ligatures w14:val="none"/>
        </w:rPr>
        <w:t xml:space="preserve">(4) Za prekršaje iz stavka 1. ovoga članka nadležni inspektor neće podnijeti optužni prijedlog ili izdati prekršajni nalog ako gospodarski subjekt postupi u roku i provede korektivne mjere iz članka </w:t>
      </w:r>
      <w:r w:rsidR="00315E71">
        <w:rPr>
          <w:rFonts w:ascii="Times New Roman" w:hAnsi="Times New Roman" w:cs="Times New Roman"/>
          <w:kern w:val="0"/>
          <w:sz w:val="24"/>
          <w:szCs w:val="24"/>
          <w:shd w:val="clear" w:color="auto" w:fill="FFFFFF"/>
          <w14:ligatures w14:val="none"/>
        </w:rPr>
        <w:t>8</w:t>
      </w:r>
      <w:r w:rsidRPr="0097583A">
        <w:rPr>
          <w:rFonts w:ascii="Times New Roman" w:hAnsi="Times New Roman" w:cs="Times New Roman"/>
          <w:kern w:val="0"/>
          <w:sz w:val="24"/>
          <w:szCs w:val="24"/>
          <w:shd w:val="clear" w:color="auto" w:fill="FFFFFF"/>
          <w14:ligatures w14:val="none"/>
        </w:rPr>
        <w:t>. stavka 1. ovoga Zakona, osim u slučaju ponovnog utvrđenja istog prekršaja.</w:t>
      </w:r>
    </w:p>
    <w:p w14:paraId="766B9F87" w14:textId="77777777" w:rsidR="0097583A" w:rsidRPr="0097583A" w:rsidRDefault="0097583A" w:rsidP="0097583A">
      <w:pPr>
        <w:spacing w:after="0" w:line="276" w:lineRule="auto"/>
        <w:jc w:val="center"/>
        <w:rPr>
          <w:rFonts w:ascii="Times New Roman" w:hAnsi="Times New Roman" w:cs="Times New Roman"/>
          <w:i/>
          <w:iCs/>
          <w:sz w:val="24"/>
          <w:szCs w:val="24"/>
        </w:rPr>
      </w:pPr>
    </w:p>
    <w:p w14:paraId="19D3E260" w14:textId="77777777" w:rsidR="0097583A" w:rsidRPr="0097583A" w:rsidRDefault="0097583A" w:rsidP="0097583A">
      <w:pPr>
        <w:spacing w:after="120" w:line="276" w:lineRule="auto"/>
        <w:jc w:val="center"/>
        <w:rPr>
          <w:rFonts w:ascii="Times New Roman" w:hAnsi="Times New Roman" w:cs="Times New Roman"/>
          <w:i/>
          <w:iCs/>
          <w:sz w:val="24"/>
          <w:szCs w:val="24"/>
        </w:rPr>
      </w:pPr>
      <w:r w:rsidRPr="0097583A">
        <w:rPr>
          <w:rFonts w:ascii="Times New Roman" w:hAnsi="Times New Roman" w:cs="Times New Roman"/>
          <w:i/>
          <w:iCs/>
          <w:sz w:val="24"/>
          <w:szCs w:val="24"/>
        </w:rPr>
        <w:t>Prekršaji dobavljača novih vozila</w:t>
      </w:r>
    </w:p>
    <w:p w14:paraId="70A038BD" w14:textId="77777777" w:rsidR="0097583A" w:rsidRPr="00987677" w:rsidRDefault="0097583A" w:rsidP="0097583A">
      <w:pPr>
        <w:spacing w:after="120" w:line="276" w:lineRule="auto"/>
        <w:jc w:val="center"/>
        <w:rPr>
          <w:rFonts w:ascii="Times New Roman" w:hAnsi="Times New Roman" w:cs="Times New Roman"/>
          <w:b/>
          <w:bCs/>
          <w:sz w:val="24"/>
          <w:szCs w:val="24"/>
        </w:rPr>
      </w:pPr>
      <w:r w:rsidRPr="00987677">
        <w:rPr>
          <w:rFonts w:ascii="Times New Roman" w:hAnsi="Times New Roman" w:cs="Times New Roman"/>
          <w:b/>
          <w:bCs/>
          <w:sz w:val="24"/>
          <w:szCs w:val="24"/>
        </w:rPr>
        <w:t>Članak 14.</w:t>
      </w:r>
    </w:p>
    <w:p w14:paraId="4DADAFE2" w14:textId="77777777" w:rsidR="0097583A" w:rsidRPr="0097583A" w:rsidRDefault="0097583A" w:rsidP="0097583A">
      <w:pPr>
        <w:spacing w:after="120" w:line="276" w:lineRule="auto"/>
        <w:jc w:val="both"/>
        <w:rPr>
          <w:rFonts w:ascii="Times New Roman" w:hAnsi="Times New Roman" w:cs="Times New Roman"/>
          <w:i/>
          <w:iCs/>
          <w:sz w:val="24"/>
          <w:szCs w:val="24"/>
        </w:rPr>
      </w:pPr>
    </w:p>
    <w:p w14:paraId="1B414972" w14:textId="1BFA2829" w:rsidR="0097583A" w:rsidRPr="0097583A" w:rsidRDefault="0097583A" w:rsidP="0097583A">
      <w:pPr>
        <w:numPr>
          <w:ilvl w:val="0"/>
          <w:numId w:val="14"/>
        </w:numPr>
        <w:tabs>
          <w:tab w:val="left" w:pos="284"/>
        </w:tabs>
        <w:ind w:left="0" w:firstLine="0"/>
        <w:contextualSpacing/>
        <w:jc w:val="both"/>
        <w:rPr>
          <w:rFonts w:ascii="Times New Roman" w:hAnsi="Times New Roman" w:cs="Times New Roman"/>
          <w:sz w:val="24"/>
          <w:szCs w:val="24"/>
        </w:rPr>
      </w:pPr>
      <w:r w:rsidRPr="0097583A">
        <w:rPr>
          <w:rFonts w:ascii="Times New Roman" w:hAnsi="Times New Roman" w:cs="Times New Roman"/>
          <w:sz w:val="24"/>
          <w:szCs w:val="24"/>
        </w:rPr>
        <w:t xml:space="preserve"> Novčanom kaznom od 5.000</w:t>
      </w:r>
      <w:r w:rsidR="00987677">
        <w:rPr>
          <w:rFonts w:ascii="Times New Roman" w:hAnsi="Times New Roman" w:cs="Times New Roman"/>
          <w:sz w:val="24"/>
          <w:szCs w:val="24"/>
        </w:rPr>
        <w:t>,00</w:t>
      </w:r>
      <w:r w:rsidRPr="0097583A">
        <w:rPr>
          <w:rFonts w:ascii="Times New Roman" w:hAnsi="Times New Roman" w:cs="Times New Roman"/>
          <w:sz w:val="24"/>
          <w:szCs w:val="24"/>
        </w:rPr>
        <w:t xml:space="preserve"> do 20.000</w:t>
      </w:r>
      <w:r w:rsidR="00987677">
        <w:rPr>
          <w:rFonts w:ascii="Times New Roman" w:hAnsi="Times New Roman" w:cs="Times New Roman"/>
          <w:sz w:val="24"/>
          <w:szCs w:val="24"/>
        </w:rPr>
        <w:t>,00</w:t>
      </w:r>
      <w:r w:rsidRPr="0097583A">
        <w:rPr>
          <w:rFonts w:ascii="Times New Roman" w:hAnsi="Times New Roman" w:cs="Times New Roman"/>
          <w:sz w:val="24"/>
          <w:szCs w:val="24"/>
        </w:rPr>
        <w:t xml:space="preserve"> eura kaznit će se za prekršaj pravna osoba - dobavljač novih vozila </w:t>
      </w:r>
      <w:bookmarkStart w:id="43" w:name="_Hlk144890732"/>
      <w:r w:rsidRPr="0097583A">
        <w:rPr>
          <w:rFonts w:ascii="Times New Roman" w:hAnsi="Times New Roman" w:cs="Times New Roman"/>
          <w:sz w:val="24"/>
          <w:szCs w:val="24"/>
        </w:rPr>
        <w:t xml:space="preserve">ako krajnjim korisnicima </w:t>
      </w:r>
      <w:bookmarkStart w:id="44" w:name="_Hlk144899880"/>
      <w:r w:rsidRPr="0097583A">
        <w:rPr>
          <w:rFonts w:ascii="Times New Roman" w:hAnsi="Times New Roman" w:cs="Times New Roman"/>
          <w:sz w:val="24"/>
          <w:szCs w:val="24"/>
        </w:rPr>
        <w:t>prije prodaje ne dostavi oznaku gume za gume u skladu s člankom 7. Uredbe (EU) 2020/740.</w:t>
      </w:r>
      <w:bookmarkEnd w:id="43"/>
    </w:p>
    <w:p w14:paraId="32AB53CF" w14:textId="77777777" w:rsidR="0097583A" w:rsidRPr="0097583A" w:rsidRDefault="0097583A" w:rsidP="0097583A">
      <w:pPr>
        <w:tabs>
          <w:tab w:val="left" w:pos="284"/>
        </w:tabs>
        <w:contextualSpacing/>
        <w:jc w:val="both"/>
        <w:rPr>
          <w:rFonts w:ascii="Times New Roman" w:hAnsi="Times New Roman" w:cs="Times New Roman"/>
          <w:sz w:val="24"/>
          <w:szCs w:val="24"/>
        </w:rPr>
      </w:pPr>
    </w:p>
    <w:bookmarkEnd w:id="44"/>
    <w:p w14:paraId="71BB0B48" w14:textId="2D2B1B72" w:rsidR="0097583A" w:rsidRPr="00A006F2" w:rsidRDefault="0097583A" w:rsidP="0097583A">
      <w:pPr>
        <w:numPr>
          <w:ilvl w:val="0"/>
          <w:numId w:val="14"/>
        </w:numPr>
        <w:tabs>
          <w:tab w:val="left" w:pos="284"/>
        </w:tabs>
        <w:spacing w:line="276" w:lineRule="auto"/>
        <w:ind w:left="0" w:firstLine="0"/>
        <w:contextualSpacing/>
        <w:jc w:val="both"/>
        <w:rPr>
          <w:rFonts w:ascii="Times New Roman" w:hAnsi="Times New Roman" w:cs="Times New Roman"/>
          <w:sz w:val="24"/>
          <w:szCs w:val="24"/>
        </w:rPr>
      </w:pPr>
      <w:r w:rsidRPr="0097583A">
        <w:rPr>
          <w:rFonts w:ascii="Times New Roman" w:hAnsi="Times New Roman" w:cs="Times New Roman"/>
          <w:sz w:val="24"/>
          <w:szCs w:val="24"/>
        </w:rPr>
        <w:t xml:space="preserve">  </w:t>
      </w:r>
      <w:r w:rsidRPr="0097583A">
        <w:rPr>
          <w:rFonts w:ascii="Times New Roman" w:eastAsia="Times New Roman" w:hAnsi="Times New Roman" w:cs="Times New Roman"/>
          <w:kern w:val="0"/>
          <w:sz w:val="24"/>
          <w:szCs w:val="24"/>
          <w:lang w:eastAsia="hr-HR"/>
          <w14:ligatures w14:val="none"/>
        </w:rPr>
        <w:t>Za prekršaje iz stavka 1. ovoga članka kaznit će se i odgovorna osoba u pravnoj osobi novčanom kaznom od 2.000</w:t>
      </w:r>
      <w:r w:rsidR="00987677">
        <w:rPr>
          <w:rFonts w:ascii="Times New Roman" w:eastAsia="Times New Roman" w:hAnsi="Times New Roman" w:cs="Times New Roman"/>
          <w:kern w:val="0"/>
          <w:sz w:val="24"/>
          <w:szCs w:val="24"/>
          <w:lang w:eastAsia="hr-HR"/>
          <w14:ligatures w14:val="none"/>
        </w:rPr>
        <w:t>,00</w:t>
      </w:r>
      <w:r w:rsidRPr="0097583A">
        <w:rPr>
          <w:rFonts w:ascii="Times New Roman" w:eastAsia="Times New Roman" w:hAnsi="Times New Roman" w:cs="Times New Roman"/>
          <w:kern w:val="0"/>
          <w:sz w:val="24"/>
          <w:szCs w:val="24"/>
          <w:lang w:eastAsia="hr-HR"/>
          <w14:ligatures w14:val="none"/>
        </w:rPr>
        <w:t xml:space="preserve"> do 6.000</w:t>
      </w:r>
      <w:r w:rsidR="00987677">
        <w:rPr>
          <w:rFonts w:ascii="Times New Roman" w:eastAsia="Times New Roman" w:hAnsi="Times New Roman" w:cs="Times New Roman"/>
          <w:kern w:val="0"/>
          <w:sz w:val="24"/>
          <w:szCs w:val="24"/>
          <w:lang w:eastAsia="hr-HR"/>
          <w14:ligatures w14:val="none"/>
        </w:rPr>
        <w:t>,00</w:t>
      </w:r>
      <w:r w:rsidRPr="0097583A">
        <w:rPr>
          <w:rFonts w:ascii="Times New Roman" w:eastAsia="Times New Roman" w:hAnsi="Times New Roman" w:cs="Times New Roman"/>
          <w:kern w:val="0"/>
          <w:sz w:val="24"/>
          <w:szCs w:val="24"/>
          <w:lang w:eastAsia="hr-HR"/>
          <w14:ligatures w14:val="none"/>
        </w:rPr>
        <w:t xml:space="preserve"> eura.</w:t>
      </w:r>
    </w:p>
    <w:p w14:paraId="6F0D092B" w14:textId="77777777" w:rsidR="00A006F2" w:rsidRPr="0097583A" w:rsidRDefault="00A006F2" w:rsidP="00A006F2">
      <w:pPr>
        <w:tabs>
          <w:tab w:val="left" w:pos="284"/>
        </w:tabs>
        <w:spacing w:line="276" w:lineRule="auto"/>
        <w:contextualSpacing/>
        <w:jc w:val="both"/>
        <w:rPr>
          <w:rFonts w:ascii="Times New Roman" w:hAnsi="Times New Roman" w:cs="Times New Roman"/>
          <w:sz w:val="24"/>
          <w:szCs w:val="24"/>
        </w:rPr>
      </w:pPr>
    </w:p>
    <w:p w14:paraId="2FACB641" w14:textId="16953406"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hAnsi="Times New Roman" w:cs="Times New Roman"/>
          <w:sz w:val="24"/>
          <w:szCs w:val="24"/>
        </w:rPr>
        <w:t xml:space="preserve">(3) </w:t>
      </w:r>
      <w:r w:rsidRPr="0097583A">
        <w:rPr>
          <w:rFonts w:ascii="Times New Roman" w:eastAsia="Times New Roman" w:hAnsi="Times New Roman" w:cs="Times New Roman"/>
          <w:kern w:val="0"/>
          <w:sz w:val="24"/>
          <w:szCs w:val="24"/>
          <w:lang w:eastAsia="hr-HR"/>
          <w14:ligatures w14:val="none"/>
        </w:rPr>
        <w:t>Za prekršaje iz stavka 1. ovoga članka kaznit će se fizička osoba - obrtnik i osoba koja obavlja drugu samostalnu djelatnost novčanom kaznom od 2.000</w:t>
      </w:r>
      <w:r w:rsidR="0052715C">
        <w:rPr>
          <w:rFonts w:ascii="Times New Roman" w:eastAsia="Times New Roman" w:hAnsi="Times New Roman" w:cs="Times New Roman"/>
          <w:kern w:val="0"/>
          <w:sz w:val="24"/>
          <w:szCs w:val="24"/>
          <w:lang w:eastAsia="hr-HR"/>
          <w14:ligatures w14:val="none"/>
        </w:rPr>
        <w:t>,00</w:t>
      </w:r>
      <w:r w:rsidRPr="0097583A">
        <w:rPr>
          <w:rFonts w:ascii="Times New Roman" w:eastAsia="Times New Roman" w:hAnsi="Times New Roman" w:cs="Times New Roman"/>
          <w:kern w:val="0"/>
          <w:sz w:val="24"/>
          <w:szCs w:val="24"/>
          <w:lang w:eastAsia="hr-HR"/>
          <w14:ligatures w14:val="none"/>
        </w:rPr>
        <w:t xml:space="preserve"> do 10.000</w:t>
      </w:r>
      <w:r w:rsidR="0052715C">
        <w:rPr>
          <w:rFonts w:ascii="Times New Roman" w:eastAsia="Times New Roman" w:hAnsi="Times New Roman" w:cs="Times New Roman"/>
          <w:kern w:val="0"/>
          <w:sz w:val="24"/>
          <w:szCs w:val="24"/>
          <w:lang w:eastAsia="hr-HR"/>
          <w14:ligatures w14:val="none"/>
        </w:rPr>
        <w:t>,00</w:t>
      </w:r>
      <w:r w:rsidRPr="0097583A">
        <w:rPr>
          <w:rFonts w:ascii="Times New Roman" w:eastAsia="Times New Roman" w:hAnsi="Times New Roman" w:cs="Times New Roman"/>
          <w:kern w:val="0"/>
          <w:sz w:val="24"/>
          <w:szCs w:val="24"/>
          <w:lang w:eastAsia="hr-HR"/>
          <w14:ligatures w14:val="none"/>
        </w:rPr>
        <w:t xml:space="preserve"> eura.</w:t>
      </w:r>
    </w:p>
    <w:p w14:paraId="0FD8A113"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04A817FE" w14:textId="34AE26E3" w:rsidR="0097583A" w:rsidRPr="0097583A" w:rsidRDefault="0097583A" w:rsidP="0097583A">
      <w:pPr>
        <w:spacing w:line="276" w:lineRule="auto"/>
        <w:jc w:val="both"/>
        <w:rPr>
          <w:rFonts w:ascii="Times New Roman" w:hAnsi="Times New Roman" w:cs="Times New Roman"/>
          <w:sz w:val="24"/>
          <w:szCs w:val="24"/>
        </w:rPr>
      </w:pPr>
      <w:r w:rsidRPr="0097583A">
        <w:rPr>
          <w:rFonts w:ascii="Times New Roman" w:hAnsi="Times New Roman" w:cs="Times New Roman"/>
          <w:kern w:val="0"/>
          <w:sz w:val="24"/>
          <w:szCs w:val="24"/>
          <w:shd w:val="clear" w:color="auto" w:fill="FFFFFF"/>
          <w14:ligatures w14:val="none"/>
        </w:rPr>
        <w:t xml:space="preserve">(4) Za prekršaje iz stavka 1. ovoga članka nadležni inspektor neće podnijeti optužni prijedlog ili izdati prekršajni nalog ako gospodarski subjekt postupi u roku i provede korektivne mjere iz članka </w:t>
      </w:r>
      <w:r w:rsidR="00A006F2">
        <w:rPr>
          <w:rFonts w:ascii="Times New Roman" w:hAnsi="Times New Roman" w:cs="Times New Roman"/>
          <w:kern w:val="0"/>
          <w:sz w:val="24"/>
          <w:szCs w:val="24"/>
          <w:shd w:val="clear" w:color="auto" w:fill="FFFFFF"/>
          <w14:ligatures w14:val="none"/>
        </w:rPr>
        <w:t>8</w:t>
      </w:r>
      <w:r w:rsidRPr="0097583A">
        <w:rPr>
          <w:rFonts w:ascii="Times New Roman" w:hAnsi="Times New Roman" w:cs="Times New Roman"/>
          <w:kern w:val="0"/>
          <w:sz w:val="24"/>
          <w:szCs w:val="24"/>
          <w:shd w:val="clear" w:color="auto" w:fill="FFFFFF"/>
          <w14:ligatures w14:val="none"/>
        </w:rPr>
        <w:t>. stavka 1. ovoga Zakona, osim u slučaju ponovnog utvrđenja istog prekršaja.</w:t>
      </w:r>
    </w:p>
    <w:p w14:paraId="3FAD26B1"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70B22FB6" w14:textId="77777777" w:rsidR="0097583A" w:rsidRPr="0097583A" w:rsidRDefault="0097583A" w:rsidP="0097583A">
      <w:pPr>
        <w:spacing w:after="0" w:line="276" w:lineRule="auto"/>
        <w:jc w:val="center"/>
        <w:rPr>
          <w:rFonts w:ascii="Times New Roman" w:hAnsi="Times New Roman" w:cs="Times New Roman"/>
          <w:i/>
          <w:iCs/>
          <w:sz w:val="24"/>
          <w:szCs w:val="24"/>
        </w:rPr>
      </w:pPr>
    </w:p>
    <w:p w14:paraId="7EDD4A08" w14:textId="77777777" w:rsidR="0097583A" w:rsidRPr="0097583A" w:rsidRDefault="0097583A" w:rsidP="0097583A">
      <w:pPr>
        <w:spacing w:after="120" w:line="276" w:lineRule="auto"/>
        <w:jc w:val="center"/>
        <w:rPr>
          <w:rFonts w:ascii="Times New Roman" w:hAnsi="Times New Roman" w:cs="Times New Roman"/>
          <w:i/>
          <w:iCs/>
          <w:sz w:val="24"/>
          <w:szCs w:val="24"/>
        </w:rPr>
      </w:pPr>
      <w:r w:rsidRPr="0097583A">
        <w:rPr>
          <w:rFonts w:ascii="Times New Roman" w:hAnsi="Times New Roman" w:cs="Times New Roman"/>
          <w:i/>
          <w:iCs/>
          <w:sz w:val="24"/>
          <w:szCs w:val="24"/>
        </w:rPr>
        <w:t>Prekršaji distributera novih vozila</w:t>
      </w:r>
    </w:p>
    <w:p w14:paraId="0A6E0AEC" w14:textId="77777777" w:rsidR="0097583A" w:rsidRPr="0052715C" w:rsidRDefault="0097583A" w:rsidP="0097583A">
      <w:pPr>
        <w:spacing w:after="120" w:line="276" w:lineRule="auto"/>
        <w:jc w:val="center"/>
        <w:rPr>
          <w:rFonts w:ascii="Times New Roman" w:hAnsi="Times New Roman" w:cs="Times New Roman"/>
          <w:b/>
          <w:bCs/>
          <w:sz w:val="24"/>
          <w:szCs w:val="24"/>
        </w:rPr>
      </w:pPr>
      <w:r w:rsidRPr="0052715C">
        <w:rPr>
          <w:rFonts w:ascii="Times New Roman" w:hAnsi="Times New Roman" w:cs="Times New Roman"/>
          <w:b/>
          <w:bCs/>
          <w:sz w:val="24"/>
          <w:szCs w:val="24"/>
        </w:rPr>
        <w:t>Članak 15.</w:t>
      </w:r>
    </w:p>
    <w:p w14:paraId="3AA5B682" w14:textId="77777777" w:rsidR="0097583A" w:rsidRPr="0097583A" w:rsidRDefault="0097583A" w:rsidP="0097583A">
      <w:pPr>
        <w:spacing w:after="0" w:line="276" w:lineRule="auto"/>
        <w:jc w:val="center"/>
        <w:rPr>
          <w:rFonts w:ascii="Times New Roman" w:hAnsi="Times New Roman" w:cs="Times New Roman"/>
          <w:sz w:val="24"/>
          <w:szCs w:val="24"/>
        </w:rPr>
      </w:pPr>
    </w:p>
    <w:p w14:paraId="02576A9A" w14:textId="7864E4F1" w:rsidR="0097583A" w:rsidRPr="0097583A" w:rsidRDefault="0097583A" w:rsidP="0097583A">
      <w:pPr>
        <w:tabs>
          <w:tab w:val="left" w:pos="0"/>
        </w:tabs>
        <w:jc w:val="both"/>
        <w:rPr>
          <w:rFonts w:ascii="Times New Roman" w:hAnsi="Times New Roman" w:cs="Times New Roman"/>
          <w:sz w:val="24"/>
          <w:szCs w:val="24"/>
        </w:rPr>
      </w:pPr>
      <w:r w:rsidRPr="0097583A">
        <w:rPr>
          <w:rFonts w:ascii="Times New Roman" w:hAnsi="Times New Roman" w:cs="Times New Roman"/>
          <w:sz w:val="24"/>
          <w:szCs w:val="24"/>
        </w:rPr>
        <w:lastRenderedPageBreak/>
        <w:t>(1) Novčanom kaznom od 1.500</w:t>
      </w:r>
      <w:r w:rsidR="0052715C">
        <w:rPr>
          <w:rFonts w:ascii="Times New Roman" w:hAnsi="Times New Roman" w:cs="Times New Roman"/>
          <w:sz w:val="24"/>
          <w:szCs w:val="24"/>
        </w:rPr>
        <w:t>,00</w:t>
      </w:r>
      <w:r w:rsidRPr="0097583A">
        <w:rPr>
          <w:rFonts w:ascii="Times New Roman" w:hAnsi="Times New Roman" w:cs="Times New Roman"/>
          <w:sz w:val="24"/>
          <w:szCs w:val="24"/>
        </w:rPr>
        <w:t xml:space="preserve"> do 10.000</w:t>
      </w:r>
      <w:r w:rsidR="0052715C">
        <w:rPr>
          <w:rFonts w:ascii="Times New Roman" w:hAnsi="Times New Roman" w:cs="Times New Roman"/>
          <w:sz w:val="24"/>
          <w:szCs w:val="24"/>
        </w:rPr>
        <w:t>,00</w:t>
      </w:r>
      <w:r w:rsidRPr="0097583A">
        <w:rPr>
          <w:rFonts w:ascii="Times New Roman" w:hAnsi="Times New Roman" w:cs="Times New Roman"/>
          <w:sz w:val="24"/>
          <w:szCs w:val="24"/>
        </w:rPr>
        <w:t xml:space="preserve"> eura kaznit će se za prekršaj pravna osoba - distributer novih vozila ako krajnjim korisnicima prije prodaje ne dostavi oznaku gume za gume u skladu s člankom 7. Uredbe (EU) 2020/740.</w:t>
      </w:r>
    </w:p>
    <w:p w14:paraId="6EA15375" w14:textId="18549B9A" w:rsidR="0097583A" w:rsidRPr="0097583A" w:rsidRDefault="0097583A" w:rsidP="0097583A">
      <w:pPr>
        <w:spacing w:line="276" w:lineRule="auto"/>
        <w:jc w:val="both"/>
        <w:rPr>
          <w:rFonts w:ascii="Times New Roman" w:hAnsi="Times New Roman" w:cs="Times New Roman"/>
          <w:sz w:val="24"/>
          <w:szCs w:val="24"/>
        </w:rPr>
      </w:pPr>
      <w:r w:rsidRPr="0097583A">
        <w:rPr>
          <w:rFonts w:ascii="Times New Roman" w:hAnsi="Times New Roman" w:cs="Times New Roman"/>
          <w:sz w:val="24"/>
          <w:szCs w:val="24"/>
        </w:rPr>
        <w:t xml:space="preserve">(2) </w:t>
      </w:r>
      <w:r w:rsidRPr="0097583A">
        <w:rPr>
          <w:rFonts w:ascii="Times New Roman" w:eastAsia="Times New Roman" w:hAnsi="Times New Roman" w:cs="Times New Roman"/>
          <w:kern w:val="0"/>
          <w:sz w:val="24"/>
          <w:szCs w:val="24"/>
          <w:lang w:eastAsia="hr-HR"/>
          <w14:ligatures w14:val="none"/>
        </w:rPr>
        <w:t>Za prekršaje iz stavka 1. ovoga članka kaznit će se i odgovorna osoba u pravnoj osobi novčanom kaznom od 1.000</w:t>
      </w:r>
      <w:r w:rsidR="0052715C">
        <w:rPr>
          <w:rFonts w:ascii="Times New Roman" w:eastAsia="Times New Roman" w:hAnsi="Times New Roman" w:cs="Times New Roman"/>
          <w:kern w:val="0"/>
          <w:sz w:val="24"/>
          <w:szCs w:val="24"/>
          <w:lang w:eastAsia="hr-HR"/>
          <w14:ligatures w14:val="none"/>
        </w:rPr>
        <w:t>,00</w:t>
      </w:r>
      <w:r w:rsidRPr="0097583A">
        <w:rPr>
          <w:rFonts w:ascii="Times New Roman" w:eastAsia="Times New Roman" w:hAnsi="Times New Roman" w:cs="Times New Roman"/>
          <w:kern w:val="0"/>
          <w:sz w:val="24"/>
          <w:szCs w:val="24"/>
          <w:lang w:eastAsia="hr-HR"/>
          <w14:ligatures w14:val="none"/>
        </w:rPr>
        <w:t xml:space="preserve"> do 5.000</w:t>
      </w:r>
      <w:r w:rsidR="0052715C">
        <w:rPr>
          <w:rFonts w:ascii="Times New Roman" w:eastAsia="Times New Roman" w:hAnsi="Times New Roman" w:cs="Times New Roman"/>
          <w:kern w:val="0"/>
          <w:sz w:val="24"/>
          <w:szCs w:val="24"/>
          <w:lang w:eastAsia="hr-HR"/>
          <w14:ligatures w14:val="none"/>
        </w:rPr>
        <w:t>,00</w:t>
      </w:r>
      <w:r w:rsidRPr="0097583A">
        <w:rPr>
          <w:rFonts w:ascii="Times New Roman" w:eastAsia="Times New Roman" w:hAnsi="Times New Roman" w:cs="Times New Roman"/>
          <w:kern w:val="0"/>
          <w:sz w:val="24"/>
          <w:szCs w:val="24"/>
          <w:lang w:eastAsia="hr-HR"/>
          <w14:ligatures w14:val="none"/>
        </w:rPr>
        <w:t xml:space="preserve"> eura.</w:t>
      </w:r>
    </w:p>
    <w:p w14:paraId="3E0BB494" w14:textId="23450E62"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hAnsi="Times New Roman" w:cs="Times New Roman"/>
          <w:sz w:val="24"/>
          <w:szCs w:val="24"/>
        </w:rPr>
        <w:t xml:space="preserve">(3) </w:t>
      </w:r>
      <w:r w:rsidRPr="0097583A">
        <w:rPr>
          <w:rFonts w:ascii="Times New Roman" w:eastAsia="Times New Roman" w:hAnsi="Times New Roman" w:cs="Times New Roman"/>
          <w:kern w:val="0"/>
          <w:sz w:val="24"/>
          <w:szCs w:val="24"/>
          <w:lang w:eastAsia="hr-HR"/>
          <w14:ligatures w14:val="none"/>
        </w:rPr>
        <w:t>Za prekršaje iz stavka 1. ovoga članka kaznit će se fizička osoba - obrtnik i osoba koja obavlja drugu samostalnu djelatnost novčanom kaznom od 1.000</w:t>
      </w:r>
      <w:r w:rsidR="0052715C">
        <w:rPr>
          <w:rFonts w:ascii="Times New Roman" w:eastAsia="Times New Roman" w:hAnsi="Times New Roman" w:cs="Times New Roman"/>
          <w:kern w:val="0"/>
          <w:sz w:val="24"/>
          <w:szCs w:val="24"/>
          <w:lang w:eastAsia="hr-HR"/>
          <w14:ligatures w14:val="none"/>
        </w:rPr>
        <w:t>,00</w:t>
      </w:r>
      <w:r w:rsidRPr="0097583A">
        <w:rPr>
          <w:rFonts w:ascii="Times New Roman" w:eastAsia="Times New Roman" w:hAnsi="Times New Roman" w:cs="Times New Roman"/>
          <w:kern w:val="0"/>
          <w:sz w:val="24"/>
          <w:szCs w:val="24"/>
          <w:lang w:eastAsia="hr-HR"/>
          <w14:ligatures w14:val="none"/>
        </w:rPr>
        <w:t xml:space="preserve"> eura do 5.000</w:t>
      </w:r>
      <w:r w:rsidR="0052715C">
        <w:rPr>
          <w:rFonts w:ascii="Times New Roman" w:eastAsia="Times New Roman" w:hAnsi="Times New Roman" w:cs="Times New Roman"/>
          <w:kern w:val="0"/>
          <w:sz w:val="24"/>
          <w:szCs w:val="24"/>
          <w:lang w:eastAsia="hr-HR"/>
          <w14:ligatures w14:val="none"/>
        </w:rPr>
        <w:t>,00</w:t>
      </w:r>
      <w:r w:rsidRPr="0097583A">
        <w:rPr>
          <w:rFonts w:ascii="Times New Roman" w:eastAsia="Times New Roman" w:hAnsi="Times New Roman" w:cs="Times New Roman"/>
          <w:kern w:val="0"/>
          <w:sz w:val="24"/>
          <w:szCs w:val="24"/>
          <w:lang w:eastAsia="hr-HR"/>
          <w14:ligatures w14:val="none"/>
        </w:rPr>
        <w:t xml:space="preserve"> eura.</w:t>
      </w:r>
    </w:p>
    <w:p w14:paraId="621B7319"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521B5E0C" w14:textId="06D0F12E" w:rsidR="0097583A" w:rsidRPr="0097583A" w:rsidRDefault="0097583A" w:rsidP="0097583A">
      <w:pPr>
        <w:spacing w:line="276" w:lineRule="auto"/>
        <w:jc w:val="both"/>
        <w:rPr>
          <w:rFonts w:ascii="Times New Roman" w:hAnsi="Times New Roman" w:cs="Times New Roman"/>
          <w:sz w:val="24"/>
          <w:szCs w:val="24"/>
        </w:rPr>
      </w:pPr>
      <w:r w:rsidRPr="0097583A">
        <w:rPr>
          <w:rFonts w:ascii="Times New Roman" w:hAnsi="Times New Roman" w:cs="Times New Roman"/>
          <w:kern w:val="0"/>
          <w:sz w:val="24"/>
          <w:szCs w:val="24"/>
          <w:shd w:val="clear" w:color="auto" w:fill="FFFFFF"/>
          <w14:ligatures w14:val="none"/>
        </w:rPr>
        <w:t xml:space="preserve">(4) Za prekršaje iz stavka 1. ovoga članka nadležni inspektor neće podnijeti optužni prijedlog ili izdati prekršajni nalog ako gospodarski subjekt postupi u roku i provede korektivne mjere iz članka </w:t>
      </w:r>
      <w:r w:rsidR="002D15BE">
        <w:rPr>
          <w:rFonts w:ascii="Times New Roman" w:hAnsi="Times New Roman" w:cs="Times New Roman"/>
          <w:kern w:val="0"/>
          <w:sz w:val="24"/>
          <w:szCs w:val="24"/>
          <w:shd w:val="clear" w:color="auto" w:fill="FFFFFF"/>
          <w14:ligatures w14:val="none"/>
        </w:rPr>
        <w:t>8</w:t>
      </w:r>
      <w:r w:rsidRPr="0097583A">
        <w:rPr>
          <w:rFonts w:ascii="Times New Roman" w:hAnsi="Times New Roman" w:cs="Times New Roman"/>
          <w:kern w:val="0"/>
          <w:sz w:val="24"/>
          <w:szCs w:val="24"/>
          <w:shd w:val="clear" w:color="auto" w:fill="FFFFFF"/>
          <w14:ligatures w14:val="none"/>
        </w:rPr>
        <w:t>. stavka 1. ovoga Zakona, osim u slučaju ponovnog utvrđenja istog prekršaja.</w:t>
      </w:r>
    </w:p>
    <w:p w14:paraId="7EF3D5A3" w14:textId="77777777" w:rsidR="0097583A" w:rsidRPr="0097583A" w:rsidRDefault="0097583A" w:rsidP="0097583A">
      <w:pPr>
        <w:spacing w:after="0" w:line="276" w:lineRule="auto"/>
        <w:jc w:val="both"/>
        <w:rPr>
          <w:rFonts w:ascii="Times New Roman" w:hAnsi="Times New Roman" w:cs="Times New Roman"/>
          <w:sz w:val="24"/>
          <w:szCs w:val="24"/>
        </w:rPr>
      </w:pPr>
    </w:p>
    <w:p w14:paraId="6B57C1E7" w14:textId="77777777" w:rsidR="0097583A" w:rsidRPr="0097583A" w:rsidRDefault="0097583A" w:rsidP="0097583A">
      <w:pPr>
        <w:spacing w:after="0" w:line="276" w:lineRule="auto"/>
        <w:jc w:val="center"/>
        <w:rPr>
          <w:rFonts w:ascii="Times New Roman" w:hAnsi="Times New Roman" w:cs="Times New Roman"/>
          <w:sz w:val="24"/>
          <w:szCs w:val="24"/>
        </w:rPr>
      </w:pPr>
    </w:p>
    <w:p w14:paraId="20B6A625" w14:textId="77777777" w:rsidR="0097583A" w:rsidRPr="0097583A" w:rsidRDefault="0097583A" w:rsidP="0097583A">
      <w:pPr>
        <w:spacing w:after="120" w:line="276" w:lineRule="auto"/>
        <w:jc w:val="center"/>
        <w:rPr>
          <w:rFonts w:ascii="Times New Roman" w:hAnsi="Times New Roman" w:cs="Times New Roman"/>
          <w:i/>
          <w:iCs/>
          <w:sz w:val="24"/>
          <w:szCs w:val="24"/>
        </w:rPr>
      </w:pPr>
      <w:r w:rsidRPr="0097583A">
        <w:rPr>
          <w:rFonts w:ascii="Times New Roman" w:hAnsi="Times New Roman" w:cs="Times New Roman"/>
          <w:i/>
          <w:iCs/>
          <w:sz w:val="24"/>
          <w:szCs w:val="24"/>
        </w:rPr>
        <w:t>Prekršaji pružatelja usluga smještaja informacija na poslužitelju (hosting)</w:t>
      </w:r>
    </w:p>
    <w:p w14:paraId="1A108A39" w14:textId="77777777" w:rsidR="0097583A" w:rsidRPr="0052715C" w:rsidRDefault="0097583A" w:rsidP="0097583A">
      <w:pPr>
        <w:spacing w:after="120" w:line="276" w:lineRule="auto"/>
        <w:jc w:val="center"/>
        <w:rPr>
          <w:rFonts w:ascii="Times New Roman" w:hAnsi="Times New Roman" w:cs="Times New Roman"/>
          <w:b/>
          <w:bCs/>
          <w:sz w:val="24"/>
          <w:szCs w:val="24"/>
        </w:rPr>
      </w:pPr>
      <w:r w:rsidRPr="0052715C">
        <w:rPr>
          <w:rFonts w:ascii="Times New Roman" w:hAnsi="Times New Roman" w:cs="Times New Roman"/>
          <w:b/>
          <w:bCs/>
          <w:sz w:val="24"/>
          <w:szCs w:val="24"/>
        </w:rPr>
        <w:t>Članak 16.</w:t>
      </w:r>
    </w:p>
    <w:p w14:paraId="079369B4" w14:textId="77777777" w:rsidR="0097583A" w:rsidRPr="0097583A" w:rsidRDefault="0097583A" w:rsidP="0097583A">
      <w:pPr>
        <w:spacing w:after="120" w:line="276" w:lineRule="auto"/>
        <w:jc w:val="center"/>
        <w:rPr>
          <w:rFonts w:ascii="Times New Roman" w:hAnsi="Times New Roman" w:cs="Times New Roman"/>
          <w:sz w:val="24"/>
          <w:szCs w:val="24"/>
        </w:rPr>
      </w:pPr>
    </w:p>
    <w:p w14:paraId="3D4ACC52" w14:textId="78B32D7F" w:rsidR="0097583A" w:rsidRPr="0097583A" w:rsidRDefault="0097583A" w:rsidP="0097583A">
      <w:pPr>
        <w:spacing w:line="276" w:lineRule="auto"/>
        <w:jc w:val="both"/>
        <w:rPr>
          <w:rFonts w:ascii="Times New Roman" w:hAnsi="Times New Roman" w:cs="Times New Roman"/>
          <w:sz w:val="24"/>
          <w:szCs w:val="24"/>
        </w:rPr>
      </w:pPr>
      <w:r w:rsidRPr="0097583A">
        <w:rPr>
          <w:rFonts w:ascii="Times New Roman" w:hAnsi="Times New Roman" w:cs="Times New Roman"/>
          <w:sz w:val="24"/>
          <w:szCs w:val="24"/>
        </w:rPr>
        <w:t>(1) Novčanom kaznom od 3.000</w:t>
      </w:r>
      <w:r w:rsidR="0052715C">
        <w:rPr>
          <w:rFonts w:ascii="Times New Roman" w:hAnsi="Times New Roman" w:cs="Times New Roman"/>
          <w:sz w:val="24"/>
          <w:szCs w:val="24"/>
        </w:rPr>
        <w:t>,00</w:t>
      </w:r>
      <w:r w:rsidRPr="0097583A">
        <w:rPr>
          <w:rFonts w:ascii="Times New Roman" w:hAnsi="Times New Roman" w:cs="Times New Roman"/>
          <w:sz w:val="24"/>
          <w:szCs w:val="24"/>
        </w:rPr>
        <w:t xml:space="preserve"> do 15.000</w:t>
      </w:r>
      <w:r w:rsidR="0052715C">
        <w:rPr>
          <w:rFonts w:ascii="Times New Roman" w:hAnsi="Times New Roman" w:cs="Times New Roman"/>
          <w:sz w:val="24"/>
          <w:szCs w:val="24"/>
        </w:rPr>
        <w:t>,00</w:t>
      </w:r>
      <w:r w:rsidRPr="0097583A">
        <w:rPr>
          <w:rFonts w:ascii="Times New Roman" w:hAnsi="Times New Roman" w:cs="Times New Roman"/>
          <w:sz w:val="24"/>
          <w:szCs w:val="24"/>
        </w:rPr>
        <w:t xml:space="preserve"> eura kaznit će se za prekršaj pravna osoba, ako, kao pružatelj usluga smještaja informacija na poslužitelju (hosting) iz članka 18. Zakona o elektroničkoj trgovini (</w:t>
      </w:r>
      <w:r w:rsidR="004A7DAF">
        <w:rPr>
          <w:rFonts w:ascii="Times New Roman" w:hAnsi="Times New Roman" w:cs="Times New Roman"/>
          <w:sz w:val="24"/>
          <w:szCs w:val="24"/>
        </w:rPr>
        <w:t>„</w:t>
      </w:r>
      <w:r w:rsidRPr="0097583A">
        <w:rPr>
          <w:rFonts w:ascii="Times New Roman" w:hAnsi="Times New Roman" w:cs="Times New Roman"/>
          <w:sz w:val="24"/>
          <w:szCs w:val="24"/>
        </w:rPr>
        <w:t>Narodne novine</w:t>
      </w:r>
      <w:r w:rsidR="004A7DAF">
        <w:rPr>
          <w:rFonts w:ascii="Times New Roman" w:hAnsi="Times New Roman" w:cs="Times New Roman"/>
          <w:sz w:val="24"/>
          <w:szCs w:val="24"/>
        </w:rPr>
        <w:t>“</w:t>
      </w:r>
      <w:r w:rsidRPr="0097583A">
        <w:rPr>
          <w:rFonts w:ascii="Times New Roman" w:hAnsi="Times New Roman" w:cs="Times New Roman"/>
          <w:sz w:val="24"/>
          <w:szCs w:val="24"/>
        </w:rPr>
        <w:t>, br. 173/03</w:t>
      </w:r>
      <w:r w:rsidR="0096397D">
        <w:rPr>
          <w:rFonts w:ascii="Times New Roman" w:hAnsi="Times New Roman" w:cs="Times New Roman"/>
          <w:sz w:val="24"/>
          <w:szCs w:val="24"/>
        </w:rPr>
        <w:t>.</w:t>
      </w:r>
      <w:r w:rsidRPr="0097583A">
        <w:rPr>
          <w:rFonts w:ascii="Times New Roman" w:hAnsi="Times New Roman" w:cs="Times New Roman"/>
          <w:sz w:val="24"/>
          <w:szCs w:val="24"/>
        </w:rPr>
        <w:t>, 67/08</w:t>
      </w:r>
      <w:r w:rsidR="0096397D">
        <w:rPr>
          <w:rFonts w:ascii="Times New Roman" w:hAnsi="Times New Roman" w:cs="Times New Roman"/>
          <w:sz w:val="24"/>
          <w:szCs w:val="24"/>
        </w:rPr>
        <w:t>.</w:t>
      </w:r>
      <w:r w:rsidRPr="0097583A">
        <w:rPr>
          <w:rFonts w:ascii="Times New Roman" w:hAnsi="Times New Roman" w:cs="Times New Roman"/>
          <w:sz w:val="24"/>
          <w:szCs w:val="24"/>
        </w:rPr>
        <w:t>, 36/09</w:t>
      </w:r>
      <w:r w:rsidR="0096397D">
        <w:rPr>
          <w:rFonts w:ascii="Times New Roman" w:hAnsi="Times New Roman" w:cs="Times New Roman"/>
          <w:sz w:val="24"/>
          <w:szCs w:val="24"/>
        </w:rPr>
        <w:t>.</w:t>
      </w:r>
      <w:r w:rsidRPr="0097583A">
        <w:rPr>
          <w:rFonts w:ascii="Times New Roman" w:hAnsi="Times New Roman" w:cs="Times New Roman"/>
          <w:sz w:val="24"/>
          <w:szCs w:val="24"/>
        </w:rPr>
        <w:t>, 130/11</w:t>
      </w:r>
      <w:r w:rsidR="0096397D">
        <w:rPr>
          <w:rFonts w:ascii="Times New Roman" w:hAnsi="Times New Roman" w:cs="Times New Roman"/>
          <w:sz w:val="24"/>
          <w:szCs w:val="24"/>
        </w:rPr>
        <w:t>.</w:t>
      </w:r>
      <w:r w:rsidRPr="0097583A">
        <w:rPr>
          <w:rFonts w:ascii="Times New Roman" w:hAnsi="Times New Roman" w:cs="Times New Roman"/>
          <w:sz w:val="24"/>
          <w:szCs w:val="24"/>
        </w:rPr>
        <w:t>, 30/14</w:t>
      </w:r>
      <w:r w:rsidR="0096397D">
        <w:rPr>
          <w:rFonts w:ascii="Times New Roman" w:hAnsi="Times New Roman" w:cs="Times New Roman"/>
          <w:sz w:val="24"/>
          <w:szCs w:val="24"/>
        </w:rPr>
        <w:t>.</w:t>
      </w:r>
      <w:r w:rsidRPr="0097583A">
        <w:rPr>
          <w:rFonts w:ascii="Times New Roman" w:hAnsi="Times New Roman" w:cs="Times New Roman"/>
          <w:sz w:val="24"/>
          <w:szCs w:val="24"/>
        </w:rPr>
        <w:t>, 32/19</w:t>
      </w:r>
      <w:r w:rsidR="0096397D">
        <w:rPr>
          <w:rFonts w:ascii="Times New Roman" w:hAnsi="Times New Roman" w:cs="Times New Roman"/>
          <w:sz w:val="24"/>
          <w:szCs w:val="24"/>
        </w:rPr>
        <w:t>.</w:t>
      </w:r>
      <w:r w:rsidRPr="0097583A">
        <w:rPr>
          <w:rFonts w:ascii="Times New Roman" w:hAnsi="Times New Roman" w:cs="Times New Roman"/>
          <w:sz w:val="24"/>
          <w:szCs w:val="24"/>
        </w:rPr>
        <w:t xml:space="preserve">), koji omogućuje prodaju guma putem svoje internet stranice, ne </w:t>
      </w:r>
      <w:r w:rsidRPr="0097583A">
        <w:rPr>
          <w:rFonts w:ascii="Times New Roman" w:eastAsia="Times New Roman" w:hAnsi="Times New Roman" w:cs="Times New Roman"/>
          <w:kern w:val="0"/>
          <w:sz w:val="24"/>
          <w:szCs w:val="24"/>
          <w:lang w:eastAsia="hr-HR"/>
          <w14:ligatures w14:val="none"/>
        </w:rPr>
        <w:t>omogući prikazivanje oznake gume i informacijskog lista proizvoda u skladu s</w:t>
      </w:r>
      <w:r w:rsidRPr="0097583A">
        <w:rPr>
          <w:rFonts w:ascii="Times New Roman" w:hAnsi="Times New Roman" w:cs="Times New Roman"/>
          <w:sz w:val="24"/>
          <w:szCs w:val="24"/>
        </w:rPr>
        <w:t xml:space="preserve"> člankom 8. Uredbe  (EU) 2020/740.</w:t>
      </w:r>
    </w:p>
    <w:p w14:paraId="798D4CE3" w14:textId="0D718EE1" w:rsidR="0097583A" w:rsidRPr="0097583A" w:rsidRDefault="0097583A" w:rsidP="0097583A">
      <w:pPr>
        <w:spacing w:line="276" w:lineRule="auto"/>
        <w:jc w:val="both"/>
        <w:rPr>
          <w:rFonts w:ascii="Times New Roman" w:hAnsi="Times New Roman" w:cs="Times New Roman"/>
          <w:sz w:val="24"/>
          <w:szCs w:val="24"/>
        </w:rPr>
      </w:pPr>
      <w:r w:rsidRPr="0097583A">
        <w:rPr>
          <w:rFonts w:ascii="Times New Roman" w:hAnsi="Times New Roman" w:cs="Times New Roman"/>
          <w:sz w:val="24"/>
          <w:szCs w:val="24"/>
        </w:rPr>
        <w:t xml:space="preserve">(2) </w:t>
      </w:r>
      <w:r w:rsidRPr="0097583A">
        <w:rPr>
          <w:rFonts w:ascii="Times New Roman" w:eastAsia="Times New Roman" w:hAnsi="Times New Roman" w:cs="Times New Roman"/>
          <w:kern w:val="0"/>
          <w:sz w:val="24"/>
          <w:szCs w:val="24"/>
          <w:lang w:eastAsia="hr-HR"/>
          <w14:ligatures w14:val="none"/>
        </w:rPr>
        <w:t>Za prekršaje iz stavka 1. ovoga članka kaznit će se i odgovorna osoba u pravnoj osobi novčanom kaznom od 1.500</w:t>
      </w:r>
      <w:r w:rsidR="006B696D">
        <w:rPr>
          <w:rFonts w:ascii="Times New Roman" w:eastAsia="Times New Roman" w:hAnsi="Times New Roman" w:cs="Times New Roman"/>
          <w:kern w:val="0"/>
          <w:sz w:val="24"/>
          <w:szCs w:val="24"/>
          <w:lang w:eastAsia="hr-HR"/>
          <w14:ligatures w14:val="none"/>
        </w:rPr>
        <w:t>,00</w:t>
      </w:r>
      <w:r w:rsidRPr="0097583A">
        <w:rPr>
          <w:rFonts w:ascii="Times New Roman" w:eastAsia="Times New Roman" w:hAnsi="Times New Roman" w:cs="Times New Roman"/>
          <w:kern w:val="0"/>
          <w:sz w:val="24"/>
          <w:szCs w:val="24"/>
          <w:lang w:eastAsia="hr-HR"/>
          <w14:ligatures w14:val="none"/>
        </w:rPr>
        <w:t xml:space="preserve"> do 5.000</w:t>
      </w:r>
      <w:r w:rsidR="006B696D">
        <w:rPr>
          <w:rFonts w:ascii="Times New Roman" w:eastAsia="Times New Roman" w:hAnsi="Times New Roman" w:cs="Times New Roman"/>
          <w:kern w:val="0"/>
          <w:sz w:val="24"/>
          <w:szCs w:val="24"/>
          <w:lang w:eastAsia="hr-HR"/>
          <w14:ligatures w14:val="none"/>
        </w:rPr>
        <w:t>,00</w:t>
      </w:r>
      <w:r w:rsidRPr="0097583A">
        <w:rPr>
          <w:rFonts w:ascii="Times New Roman" w:eastAsia="Times New Roman" w:hAnsi="Times New Roman" w:cs="Times New Roman"/>
          <w:kern w:val="0"/>
          <w:sz w:val="24"/>
          <w:szCs w:val="24"/>
          <w:lang w:eastAsia="hr-HR"/>
          <w14:ligatures w14:val="none"/>
        </w:rPr>
        <w:t xml:space="preserve"> eura.</w:t>
      </w:r>
    </w:p>
    <w:p w14:paraId="3CCB9E45" w14:textId="4B5E1549"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r w:rsidRPr="0097583A">
        <w:rPr>
          <w:rFonts w:ascii="Times New Roman" w:hAnsi="Times New Roman" w:cs="Times New Roman"/>
          <w:sz w:val="24"/>
          <w:szCs w:val="24"/>
        </w:rPr>
        <w:t xml:space="preserve">(3) </w:t>
      </w:r>
      <w:r w:rsidRPr="0097583A">
        <w:rPr>
          <w:rFonts w:ascii="Times New Roman" w:eastAsia="Times New Roman" w:hAnsi="Times New Roman" w:cs="Times New Roman"/>
          <w:kern w:val="0"/>
          <w:sz w:val="24"/>
          <w:szCs w:val="24"/>
          <w:lang w:eastAsia="hr-HR"/>
          <w14:ligatures w14:val="none"/>
        </w:rPr>
        <w:t>Za prekršaje iz stavka 1. ovoga članka kaznit će se fizička osoba - obrtnik i osoba koja obavlja drugu samostalnu djelatnost novčanom kaznom od 1.500</w:t>
      </w:r>
      <w:r w:rsidR="006B696D">
        <w:rPr>
          <w:rFonts w:ascii="Times New Roman" w:eastAsia="Times New Roman" w:hAnsi="Times New Roman" w:cs="Times New Roman"/>
          <w:kern w:val="0"/>
          <w:sz w:val="24"/>
          <w:szCs w:val="24"/>
          <w:lang w:eastAsia="hr-HR"/>
          <w14:ligatures w14:val="none"/>
        </w:rPr>
        <w:t>,00</w:t>
      </w:r>
      <w:r w:rsidRPr="0097583A">
        <w:rPr>
          <w:rFonts w:ascii="Times New Roman" w:eastAsia="Times New Roman" w:hAnsi="Times New Roman" w:cs="Times New Roman"/>
          <w:kern w:val="0"/>
          <w:sz w:val="24"/>
          <w:szCs w:val="24"/>
          <w:lang w:eastAsia="hr-HR"/>
          <w14:ligatures w14:val="none"/>
        </w:rPr>
        <w:t xml:space="preserve"> do 5.000</w:t>
      </w:r>
      <w:r w:rsidR="006B696D">
        <w:rPr>
          <w:rFonts w:ascii="Times New Roman" w:eastAsia="Times New Roman" w:hAnsi="Times New Roman" w:cs="Times New Roman"/>
          <w:kern w:val="0"/>
          <w:sz w:val="24"/>
          <w:szCs w:val="24"/>
          <w:lang w:eastAsia="hr-HR"/>
          <w14:ligatures w14:val="none"/>
        </w:rPr>
        <w:t>,00</w:t>
      </w:r>
      <w:r w:rsidRPr="0097583A">
        <w:rPr>
          <w:rFonts w:ascii="Times New Roman" w:eastAsia="Times New Roman" w:hAnsi="Times New Roman" w:cs="Times New Roman"/>
          <w:kern w:val="0"/>
          <w:sz w:val="24"/>
          <w:szCs w:val="24"/>
          <w:lang w:eastAsia="hr-HR"/>
          <w14:ligatures w14:val="none"/>
        </w:rPr>
        <w:t xml:space="preserve"> eura.</w:t>
      </w:r>
    </w:p>
    <w:p w14:paraId="6A839601"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551E9581"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115A5A58" w14:textId="77777777" w:rsidR="0097583A" w:rsidRPr="0097583A" w:rsidRDefault="0097583A" w:rsidP="0097583A">
      <w:pPr>
        <w:spacing w:after="0" w:line="276" w:lineRule="auto"/>
        <w:jc w:val="both"/>
        <w:rPr>
          <w:rFonts w:ascii="Times New Roman" w:eastAsia="Times New Roman" w:hAnsi="Times New Roman" w:cs="Times New Roman"/>
          <w:kern w:val="0"/>
          <w:sz w:val="24"/>
          <w:szCs w:val="24"/>
          <w:lang w:eastAsia="hr-HR"/>
          <w14:ligatures w14:val="none"/>
        </w:rPr>
      </w:pPr>
    </w:p>
    <w:p w14:paraId="5248ABB3" w14:textId="477DCFB5" w:rsidR="0097583A" w:rsidRPr="0097583A" w:rsidRDefault="0097583A" w:rsidP="0097583A">
      <w:pPr>
        <w:spacing w:after="0" w:line="360" w:lineRule="auto"/>
        <w:jc w:val="center"/>
        <w:rPr>
          <w:rFonts w:ascii="Times New Roman" w:hAnsi="Times New Roman" w:cs="Times New Roman"/>
          <w:sz w:val="24"/>
          <w:szCs w:val="24"/>
        </w:rPr>
      </w:pPr>
      <w:r w:rsidRPr="0097583A">
        <w:rPr>
          <w:rFonts w:ascii="Times New Roman" w:hAnsi="Times New Roman" w:cs="Times New Roman"/>
          <w:sz w:val="24"/>
          <w:szCs w:val="24"/>
        </w:rPr>
        <w:t>IV</w:t>
      </w:r>
      <w:r w:rsidR="005A7C7B">
        <w:rPr>
          <w:rFonts w:ascii="Times New Roman" w:hAnsi="Times New Roman" w:cs="Times New Roman"/>
          <w:sz w:val="24"/>
          <w:szCs w:val="24"/>
        </w:rPr>
        <w:t>.</w:t>
      </w:r>
      <w:r w:rsidRPr="0097583A">
        <w:rPr>
          <w:rFonts w:ascii="Times New Roman" w:hAnsi="Times New Roman" w:cs="Times New Roman"/>
          <w:sz w:val="24"/>
          <w:szCs w:val="24"/>
        </w:rPr>
        <w:t xml:space="preserve"> PRIJELAZNE I ZAVRŠNE ODREDBE</w:t>
      </w:r>
    </w:p>
    <w:p w14:paraId="48EFC1AD" w14:textId="77777777" w:rsidR="0097583A" w:rsidRPr="0097583A" w:rsidRDefault="0097583A" w:rsidP="0097583A">
      <w:pPr>
        <w:spacing w:after="0" w:line="360" w:lineRule="auto"/>
        <w:jc w:val="center"/>
        <w:rPr>
          <w:rFonts w:ascii="Times New Roman" w:hAnsi="Times New Roman" w:cs="Times New Roman"/>
          <w:i/>
          <w:iCs/>
          <w:sz w:val="24"/>
          <w:szCs w:val="24"/>
        </w:rPr>
      </w:pPr>
      <w:r w:rsidRPr="0097583A">
        <w:rPr>
          <w:rFonts w:ascii="Times New Roman" w:hAnsi="Times New Roman" w:cs="Times New Roman"/>
          <w:i/>
          <w:iCs/>
          <w:sz w:val="24"/>
          <w:szCs w:val="24"/>
        </w:rPr>
        <w:t>Postupci u tijeku</w:t>
      </w:r>
    </w:p>
    <w:p w14:paraId="30E5E6E9" w14:textId="77777777" w:rsidR="0097583A" w:rsidRPr="005A7C7B" w:rsidRDefault="0097583A" w:rsidP="0097583A">
      <w:pPr>
        <w:spacing w:after="0" w:line="360" w:lineRule="auto"/>
        <w:jc w:val="center"/>
        <w:rPr>
          <w:rFonts w:ascii="Times New Roman" w:hAnsi="Times New Roman" w:cs="Times New Roman"/>
          <w:b/>
          <w:bCs/>
          <w:sz w:val="24"/>
          <w:szCs w:val="24"/>
        </w:rPr>
      </w:pPr>
      <w:r w:rsidRPr="005A7C7B">
        <w:rPr>
          <w:rFonts w:ascii="Times New Roman" w:hAnsi="Times New Roman" w:cs="Times New Roman"/>
          <w:b/>
          <w:bCs/>
          <w:sz w:val="24"/>
          <w:szCs w:val="24"/>
        </w:rPr>
        <w:t>Članak 17.</w:t>
      </w:r>
    </w:p>
    <w:p w14:paraId="7ED8430B" w14:textId="6170722C" w:rsidR="0097583A" w:rsidRDefault="0097583A" w:rsidP="0097583A">
      <w:pPr>
        <w:jc w:val="both"/>
        <w:rPr>
          <w:rFonts w:ascii="Times New Roman" w:hAnsi="Times New Roman" w:cs="Times New Roman"/>
          <w:kern w:val="0"/>
          <w:sz w:val="24"/>
          <w:szCs w:val="24"/>
          <w:shd w:val="clear" w:color="auto" w:fill="FFFFFF"/>
          <w14:ligatures w14:val="none"/>
        </w:rPr>
      </w:pPr>
      <w:r w:rsidRPr="0097583A">
        <w:rPr>
          <w:rFonts w:ascii="Times New Roman" w:hAnsi="Times New Roman" w:cs="Times New Roman"/>
          <w:kern w:val="0"/>
          <w:sz w:val="24"/>
          <w:szCs w:val="24"/>
          <w14:ligatures w14:val="none"/>
        </w:rPr>
        <w:t xml:space="preserve">Svi postupci započeti </w:t>
      </w:r>
      <w:r w:rsidR="00806DAD">
        <w:rPr>
          <w:rFonts w:ascii="Times New Roman" w:hAnsi="Times New Roman" w:cs="Times New Roman"/>
          <w:kern w:val="0"/>
          <w:sz w:val="24"/>
          <w:szCs w:val="24"/>
          <w14:ligatures w14:val="none"/>
        </w:rPr>
        <w:t xml:space="preserve">po odredbama </w:t>
      </w:r>
      <w:r w:rsidR="00806DAD" w:rsidRPr="0097583A">
        <w:rPr>
          <w:rFonts w:ascii="Times New Roman" w:hAnsi="Times New Roman" w:cs="Times New Roman"/>
          <w:kern w:val="0"/>
          <w:sz w:val="24"/>
          <w:szCs w:val="24"/>
          <w:shd w:val="clear" w:color="auto" w:fill="FFFFFF"/>
          <w14:ligatures w14:val="none"/>
        </w:rPr>
        <w:t>Pravilnika o provedbi Uredbe (EZ) br. 1222/2009 Europskog parlamenta i Vijeća od 25. studenoga 2009. o označ</w:t>
      </w:r>
      <w:r w:rsidR="00D862AB">
        <w:rPr>
          <w:rFonts w:ascii="Times New Roman" w:hAnsi="Times New Roman" w:cs="Times New Roman"/>
          <w:kern w:val="0"/>
          <w:sz w:val="24"/>
          <w:szCs w:val="24"/>
          <w:shd w:val="clear" w:color="auto" w:fill="FFFFFF"/>
          <w14:ligatures w14:val="none"/>
        </w:rPr>
        <w:t>i</w:t>
      </w:r>
      <w:r w:rsidR="00806DAD" w:rsidRPr="0097583A">
        <w:rPr>
          <w:rFonts w:ascii="Times New Roman" w:hAnsi="Times New Roman" w:cs="Times New Roman"/>
          <w:kern w:val="0"/>
          <w:sz w:val="24"/>
          <w:szCs w:val="24"/>
          <w:shd w:val="clear" w:color="auto" w:fill="FFFFFF"/>
          <w14:ligatures w14:val="none"/>
        </w:rPr>
        <w:t>vanju guma s obzirom na učinkovitost potrošnje goriva i druge bitne parametre (</w:t>
      </w:r>
      <w:r w:rsidR="000A1ECC">
        <w:rPr>
          <w:rFonts w:ascii="Times New Roman" w:hAnsi="Times New Roman" w:cs="Times New Roman"/>
          <w:kern w:val="0"/>
          <w:sz w:val="24"/>
          <w:szCs w:val="24"/>
          <w:shd w:val="clear" w:color="auto" w:fill="FFFFFF"/>
          <w14:ligatures w14:val="none"/>
        </w:rPr>
        <w:t>„</w:t>
      </w:r>
      <w:r w:rsidR="00806DAD" w:rsidRPr="0097583A">
        <w:rPr>
          <w:rFonts w:ascii="Times New Roman" w:hAnsi="Times New Roman" w:cs="Times New Roman"/>
          <w:kern w:val="0"/>
          <w:sz w:val="24"/>
          <w:szCs w:val="24"/>
          <w:shd w:val="clear" w:color="auto" w:fill="FFFFFF"/>
          <w14:ligatures w14:val="none"/>
        </w:rPr>
        <w:t>Narodne novine</w:t>
      </w:r>
      <w:r w:rsidR="000A1ECC">
        <w:rPr>
          <w:rFonts w:ascii="Times New Roman" w:hAnsi="Times New Roman" w:cs="Times New Roman"/>
          <w:kern w:val="0"/>
          <w:sz w:val="24"/>
          <w:szCs w:val="24"/>
          <w:shd w:val="clear" w:color="auto" w:fill="FFFFFF"/>
          <w14:ligatures w14:val="none"/>
        </w:rPr>
        <w:t>“</w:t>
      </w:r>
      <w:r w:rsidR="00806DAD" w:rsidRPr="0097583A">
        <w:rPr>
          <w:rFonts w:ascii="Times New Roman" w:hAnsi="Times New Roman" w:cs="Times New Roman"/>
          <w:kern w:val="0"/>
          <w:sz w:val="24"/>
          <w:szCs w:val="24"/>
          <w:shd w:val="clear" w:color="auto" w:fill="FFFFFF"/>
          <w14:ligatures w14:val="none"/>
        </w:rPr>
        <w:t>, broj 14/16</w:t>
      </w:r>
      <w:r w:rsidR="000A1ECC">
        <w:rPr>
          <w:rFonts w:ascii="Times New Roman" w:hAnsi="Times New Roman" w:cs="Times New Roman"/>
          <w:kern w:val="0"/>
          <w:sz w:val="24"/>
          <w:szCs w:val="24"/>
          <w:shd w:val="clear" w:color="auto" w:fill="FFFFFF"/>
          <w14:ligatures w14:val="none"/>
        </w:rPr>
        <w:t>.</w:t>
      </w:r>
      <w:r w:rsidR="00806DAD" w:rsidRPr="0097583A">
        <w:rPr>
          <w:rFonts w:ascii="Times New Roman" w:hAnsi="Times New Roman" w:cs="Times New Roman"/>
          <w:kern w:val="0"/>
          <w:sz w:val="24"/>
          <w:szCs w:val="24"/>
          <w:shd w:val="clear" w:color="auto" w:fill="FFFFFF"/>
          <w14:ligatures w14:val="none"/>
        </w:rPr>
        <w:t>)</w:t>
      </w:r>
      <w:r w:rsidR="00E9026C">
        <w:rPr>
          <w:rFonts w:ascii="Times New Roman" w:hAnsi="Times New Roman" w:cs="Times New Roman"/>
          <w:kern w:val="0"/>
          <w:sz w:val="24"/>
          <w:szCs w:val="24"/>
          <w:shd w:val="clear" w:color="auto" w:fill="FFFFFF"/>
          <w14:ligatures w14:val="none"/>
        </w:rPr>
        <w:t>, koji nisu završeni</w:t>
      </w:r>
      <w:r w:rsidR="00806DAD">
        <w:rPr>
          <w:rFonts w:ascii="Times New Roman" w:hAnsi="Times New Roman" w:cs="Times New Roman"/>
          <w:kern w:val="0"/>
          <w:sz w:val="24"/>
          <w:szCs w:val="24"/>
          <w:shd w:val="clear" w:color="auto" w:fill="FFFFFF"/>
          <w14:ligatures w14:val="none"/>
        </w:rPr>
        <w:t xml:space="preserve"> </w:t>
      </w:r>
      <w:r w:rsidRPr="0097583A">
        <w:rPr>
          <w:rFonts w:ascii="Times New Roman" w:hAnsi="Times New Roman" w:cs="Times New Roman"/>
          <w:kern w:val="0"/>
          <w:sz w:val="24"/>
          <w:szCs w:val="24"/>
          <w14:ligatures w14:val="none"/>
        </w:rPr>
        <w:t>do stupanja na snagu ovoga Zakona dovršiti će se po odredbama</w:t>
      </w:r>
      <w:r w:rsidRPr="0097583A">
        <w:rPr>
          <w:rFonts w:ascii="Times New Roman" w:hAnsi="Times New Roman" w:cs="Times New Roman"/>
          <w:kern w:val="0"/>
          <w:sz w:val="24"/>
          <w:szCs w:val="24"/>
          <w:shd w:val="clear" w:color="auto" w:fill="FFFFFF"/>
          <w14:ligatures w14:val="none"/>
        </w:rPr>
        <w:t xml:space="preserve"> </w:t>
      </w:r>
      <w:r w:rsidR="00806DAD">
        <w:rPr>
          <w:rFonts w:ascii="Times New Roman" w:hAnsi="Times New Roman" w:cs="Times New Roman"/>
          <w:kern w:val="0"/>
          <w:sz w:val="24"/>
          <w:szCs w:val="24"/>
          <w:shd w:val="clear" w:color="auto" w:fill="FFFFFF"/>
          <w14:ligatures w14:val="none"/>
        </w:rPr>
        <w:t>tog Pravilnika.</w:t>
      </w:r>
    </w:p>
    <w:p w14:paraId="49910B5C" w14:textId="77777777" w:rsidR="0097583A" w:rsidRPr="0097583A" w:rsidRDefault="0097583A" w:rsidP="0097583A">
      <w:pPr>
        <w:jc w:val="both"/>
        <w:rPr>
          <w:rFonts w:ascii="Times New Roman" w:hAnsi="Times New Roman" w:cs="Times New Roman"/>
          <w:kern w:val="0"/>
          <w:sz w:val="24"/>
          <w:szCs w:val="24"/>
          <w:shd w:val="clear" w:color="auto" w:fill="FFFFFF"/>
          <w14:ligatures w14:val="none"/>
        </w:rPr>
      </w:pPr>
    </w:p>
    <w:p w14:paraId="5C6DA6C1" w14:textId="77777777" w:rsidR="0097583A" w:rsidRPr="0097583A" w:rsidRDefault="0097583A" w:rsidP="0097583A">
      <w:pPr>
        <w:shd w:val="clear" w:color="auto" w:fill="FFFFFF"/>
        <w:spacing w:after="0" w:line="276" w:lineRule="auto"/>
        <w:jc w:val="center"/>
        <w:textAlignment w:val="baseline"/>
        <w:rPr>
          <w:rFonts w:ascii="Times New Roman" w:eastAsia="Times New Roman" w:hAnsi="Times New Roman" w:cs="Times New Roman"/>
          <w:i/>
          <w:iCs/>
          <w:kern w:val="0"/>
          <w:sz w:val="24"/>
          <w:szCs w:val="24"/>
          <w:lang w:eastAsia="hr-HR"/>
          <w14:ligatures w14:val="none"/>
        </w:rPr>
      </w:pPr>
      <w:r w:rsidRPr="0097583A">
        <w:rPr>
          <w:rFonts w:ascii="Times New Roman" w:eastAsia="Times New Roman" w:hAnsi="Times New Roman" w:cs="Times New Roman"/>
          <w:i/>
          <w:iCs/>
          <w:kern w:val="0"/>
          <w:sz w:val="24"/>
          <w:szCs w:val="24"/>
          <w:lang w:eastAsia="hr-HR"/>
          <w14:ligatures w14:val="none"/>
        </w:rPr>
        <w:t>Prestanak važenja</w:t>
      </w:r>
    </w:p>
    <w:p w14:paraId="75A32E40" w14:textId="77777777" w:rsidR="0097583A" w:rsidRPr="005A7C7B" w:rsidRDefault="0097583A" w:rsidP="0097583A">
      <w:pPr>
        <w:shd w:val="clear" w:color="auto" w:fill="FFFFFF"/>
        <w:spacing w:after="0" w:line="276" w:lineRule="auto"/>
        <w:jc w:val="center"/>
        <w:textAlignment w:val="baseline"/>
        <w:rPr>
          <w:rFonts w:ascii="Times New Roman" w:eastAsia="Times New Roman" w:hAnsi="Times New Roman" w:cs="Times New Roman"/>
          <w:b/>
          <w:bCs/>
          <w:kern w:val="0"/>
          <w:sz w:val="24"/>
          <w:szCs w:val="24"/>
          <w:lang w:eastAsia="hr-HR"/>
          <w14:ligatures w14:val="none"/>
        </w:rPr>
      </w:pPr>
      <w:r w:rsidRPr="005A7C7B">
        <w:rPr>
          <w:rFonts w:ascii="Times New Roman" w:eastAsia="Times New Roman" w:hAnsi="Times New Roman" w:cs="Times New Roman"/>
          <w:b/>
          <w:bCs/>
          <w:kern w:val="0"/>
          <w:sz w:val="24"/>
          <w:szCs w:val="24"/>
          <w:lang w:eastAsia="hr-HR"/>
          <w14:ligatures w14:val="none"/>
        </w:rPr>
        <w:t>Članak 18.</w:t>
      </w:r>
    </w:p>
    <w:p w14:paraId="10323BEC" w14:textId="77777777" w:rsidR="0097583A" w:rsidRPr="0097583A" w:rsidRDefault="0097583A" w:rsidP="0097583A">
      <w:pPr>
        <w:shd w:val="clear" w:color="auto" w:fill="FFFFFF"/>
        <w:spacing w:after="120" w:line="276" w:lineRule="auto"/>
        <w:jc w:val="center"/>
        <w:textAlignment w:val="baseline"/>
        <w:rPr>
          <w:rFonts w:ascii="Times New Roman" w:eastAsia="Times New Roman" w:hAnsi="Times New Roman" w:cs="Times New Roman"/>
          <w:i/>
          <w:iCs/>
          <w:kern w:val="0"/>
          <w:sz w:val="24"/>
          <w:szCs w:val="24"/>
          <w:lang w:eastAsia="hr-HR"/>
          <w14:ligatures w14:val="none"/>
        </w:rPr>
      </w:pPr>
    </w:p>
    <w:p w14:paraId="72318B26" w14:textId="680E5878" w:rsidR="0097583A" w:rsidRPr="0097583A" w:rsidRDefault="0097583A" w:rsidP="0097583A">
      <w:pPr>
        <w:jc w:val="both"/>
        <w:rPr>
          <w:rFonts w:ascii="Times New Roman" w:hAnsi="Times New Roman" w:cs="Times New Roman"/>
          <w:kern w:val="0"/>
          <w:sz w:val="24"/>
          <w:szCs w:val="24"/>
          <w14:ligatures w14:val="none"/>
        </w:rPr>
      </w:pPr>
      <w:r w:rsidRPr="0097583A">
        <w:rPr>
          <w:rFonts w:ascii="Times New Roman" w:eastAsia="Times New Roman" w:hAnsi="Times New Roman" w:cs="Times New Roman"/>
          <w:kern w:val="0"/>
          <w:sz w:val="24"/>
          <w:szCs w:val="24"/>
          <w:lang w:eastAsia="hr-HR"/>
          <w14:ligatures w14:val="none"/>
        </w:rPr>
        <w:lastRenderedPageBreak/>
        <w:t xml:space="preserve">Danom stupanja na snagu ovoga Zakona </w:t>
      </w:r>
      <w:r w:rsidRPr="0097583A">
        <w:rPr>
          <w:rFonts w:ascii="Times New Roman" w:hAnsi="Times New Roman" w:cs="Times New Roman"/>
          <w:sz w:val="24"/>
          <w:szCs w:val="24"/>
        </w:rPr>
        <w:t xml:space="preserve">prestaje važiti </w:t>
      </w:r>
      <w:bookmarkStart w:id="45" w:name="_Hlk149043988"/>
      <w:r w:rsidRPr="0097583A">
        <w:rPr>
          <w:rFonts w:ascii="Times New Roman" w:eastAsia="Times New Roman" w:hAnsi="Times New Roman" w:cs="Times New Roman"/>
          <w:kern w:val="0"/>
          <w:sz w:val="24"/>
          <w:szCs w:val="24"/>
          <w:lang w:eastAsia="hr-HR"/>
          <w14:ligatures w14:val="none"/>
        </w:rPr>
        <w:t>Pravilnik o provedbi Uredbe (EZ) br. 1222/2009 Europskog parlamenta i Vijeća od 25. studenoga 2009. o označ</w:t>
      </w:r>
      <w:r w:rsidR="00D862AB">
        <w:rPr>
          <w:rFonts w:ascii="Times New Roman" w:eastAsia="Times New Roman" w:hAnsi="Times New Roman" w:cs="Times New Roman"/>
          <w:kern w:val="0"/>
          <w:sz w:val="24"/>
          <w:szCs w:val="24"/>
          <w:lang w:eastAsia="hr-HR"/>
          <w14:ligatures w14:val="none"/>
        </w:rPr>
        <w:t>i</w:t>
      </w:r>
      <w:r w:rsidRPr="0097583A">
        <w:rPr>
          <w:rFonts w:ascii="Times New Roman" w:eastAsia="Times New Roman" w:hAnsi="Times New Roman" w:cs="Times New Roman"/>
          <w:kern w:val="0"/>
          <w:sz w:val="24"/>
          <w:szCs w:val="24"/>
          <w:lang w:eastAsia="hr-HR"/>
          <w14:ligatures w14:val="none"/>
        </w:rPr>
        <w:t xml:space="preserve">vanju guma s </w:t>
      </w:r>
      <w:r w:rsidRPr="0097583A">
        <w:rPr>
          <w:rFonts w:ascii="Times New Roman" w:hAnsi="Times New Roman" w:cs="Times New Roman"/>
          <w:kern w:val="0"/>
          <w:sz w:val="24"/>
          <w:szCs w:val="24"/>
          <w14:ligatures w14:val="none"/>
        </w:rPr>
        <w:t>obzirom na učinkovitost potrošnje goriva i druge bitne parametre (</w:t>
      </w:r>
      <w:r w:rsidR="005B17C7">
        <w:rPr>
          <w:rFonts w:ascii="Times New Roman" w:hAnsi="Times New Roman" w:cs="Times New Roman"/>
          <w:kern w:val="0"/>
          <w:sz w:val="24"/>
          <w:szCs w:val="24"/>
          <w14:ligatures w14:val="none"/>
        </w:rPr>
        <w:t>„</w:t>
      </w:r>
      <w:r w:rsidRPr="0097583A">
        <w:rPr>
          <w:rFonts w:ascii="Times New Roman" w:hAnsi="Times New Roman" w:cs="Times New Roman"/>
          <w:kern w:val="0"/>
          <w:sz w:val="24"/>
          <w:szCs w:val="24"/>
          <w14:ligatures w14:val="none"/>
        </w:rPr>
        <w:t>Narodne novine</w:t>
      </w:r>
      <w:r w:rsidR="005B17C7">
        <w:rPr>
          <w:rFonts w:ascii="Times New Roman" w:hAnsi="Times New Roman" w:cs="Times New Roman"/>
          <w:kern w:val="0"/>
          <w:sz w:val="24"/>
          <w:szCs w:val="24"/>
          <w14:ligatures w14:val="none"/>
        </w:rPr>
        <w:t>“</w:t>
      </w:r>
      <w:r w:rsidRPr="0097583A">
        <w:rPr>
          <w:rFonts w:ascii="Times New Roman" w:hAnsi="Times New Roman" w:cs="Times New Roman"/>
          <w:kern w:val="0"/>
          <w:sz w:val="24"/>
          <w:szCs w:val="24"/>
          <w14:ligatures w14:val="none"/>
        </w:rPr>
        <w:t>, broj 14/16</w:t>
      </w:r>
      <w:r w:rsidR="005B17C7">
        <w:rPr>
          <w:rFonts w:ascii="Times New Roman" w:hAnsi="Times New Roman" w:cs="Times New Roman"/>
          <w:kern w:val="0"/>
          <w:sz w:val="24"/>
          <w:szCs w:val="24"/>
          <w14:ligatures w14:val="none"/>
        </w:rPr>
        <w:t>.</w:t>
      </w:r>
      <w:r w:rsidRPr="0097583A">
        <w:rPr>
          <w:rFonts w:ascii="Times New Roman" w:hAnsi="Times New Roman" w:cs="Times New Roman"/>
          <w:kern w:val="0"/>
          <w:sz w:val="24"/>
          <w:szCs w:val="24"/>
          <w14:ligatures w14:val="none"/>
        </w:rPr>
        <w:t>).</w:t>
      </w:r>
      <w:bookmarkEnd w:id="45"/>
    </w:p>
    <w:p w14:paraId="71B41668" w14:textId="77777777" w:rsidR="0097583A" w:rsidRPr="0097583A" w:rsidRDefault="0097583A" w:rsidP="0097583A">
      <w:pPr>
        <w:shd w:val="clear" w:color="auto" w:fill="FFFFFF"/>
        <w:spacing w:after="120" w:line="276" w:lineRule="auto"/>
        <w:textAlignment w:val="baseline"/>
        <w:rPr>
          <w:rFonts w:ascii="Times New Roman" w:eastAsia="Times New Roman" w:hAnsi="Times New Roman" w:cs="Times New Roman"/>
          <w:kern w:val="0"/>
          <w:sz w:val="24"/>
          <w:szCs w:val="24"/>
          <w:lang w:eastAsia="hr-HR"/>
          <w14:ligatures w14:val="none"/>
        </w:rPr>
      </w:pPr>
    </w:p>
    <w:p w14:paraId="24CC7950" w14:textId="77777777" w:rsidR="0097583A" w:rsidRPr="0097583A" w:rsidRDefault="0097583A" w:rsidP="0097583A">
      <w:pPr>
        <w:shd w:val="clear" w:color="auto" w:fill="FFFFFF"/>
        <w:spacing w:after="120" w:line="276" w:lineRule="auto"/>
        <w:jc w:val="center"/>
        <w:textAlignment w:val="baseline"/>
        <w:rPr>
          <w:rFonts w:ascii="Times New Roman" w:eastAsia="Times New Roman" w:hAnsi="Times New Roman" w:cs="Times New Roman"/>
          <w:i/>
          <w:iCs/>
          <w:kern w:val="0"/>
          <w:sz w:val="24"/>
          <w:szCs w:val="24"/>
          <w:lang w:eastAsia="hr-HR"/>
          <w14:ligatures w14:val="none"/>
        </w:rPr>
      </w:pPr>
    </w:p>
    <w:p w14:paraId="5356AA55" w14:textId="77777777" w:rsidR="0097583A" w:rsidRPr="0097583A" w:rsidRDefault="0097583A" w:rsidP="0097583A">
      <w:pPr>
        <w:shd w:val="clear" w:color="auto" w:fill="FFFFFF"/>
        <w:spacing w:after="120" w:line="276" w:lineRule="auto"/>
        <w:jc w:val="center"/>
        <w:textAlignment w:val="baseline"/>
        <w:rPr>
          <w:rFonts w:ascii="Times New Roman" w:eastAsia="Times New Roman" w:hAnsi="Times New Roman" w:cs="Times New Roman"/>
          <w:i/>
          <w:iCs/>
          <w:kern w:val="0"/>
          <w:sz w:val="24"/>
          <w:szCs w:val="24"/>
          <w:lang w:eastAsia="hr-HR"/>
          <w14:ligatures w14:val="none"/>
        </w:rPr>
      </w:pPr>
      <w:r w:rsidRPr="0097583A">
        <w:rPr>
          <w:rFonts w:ascii="Times New Roman" w:eastAsia="Times New Roman" w:hAnsi="Times New Roman" w:cs="Times New Roman"/>
          <w:i/>
          <w:iCs/>
          <w:kern w:val="0"/>
          <w:sz w:val="24"/>
          <w:szCs w:val="24"/>
          <w:lang w:eastAsia="hr-HR"/>
          <w14:ligatures w14:val="none"/>
        </w:rPr>
        <w:t>Stupanje na snagu</w:t>
      </w:r>
    </w:p>
    <w:p w14:paraId="3ED16887" w14:textId="77777777" w:rsidR="0097583A" w:rsidRPr="00B8040C" w:rsidRDefault="0097583A" w:rsidP="0097583A">
      <w:pPr>
        <w:shd w:val="clear" w:color="auto" w:fill="FFFFFF"/>
        <w:spacing w:after="120" w:line="276" w:lineRule="auto"/>
        <w:jc w:val="center"/>
        <w:textAlignment w:val="baseline"/>
        <w:rPr>
          <w:rFonts w:ascii="Times New Roman" w:eastAsia="Times New Roman" w:hAnsi="Times New Roman" w:cs="Times New Roman"/>
          <w:b/>
          <w:bCs/>
          <w:kern w:val="0"/>
          <w:sz w:val="24"/>
          <w:szCs w:val="24"/>
          <w:lang w:eastAsia="hr-HR"/>
          <w14:ligatures w14:val="none"/>
        </w:rPr>
      </w:pPr>
      <w:r w:rsidRPr="00B8040C">
        <w:rPr>
          <w:rFonts w:ascii="Times New Roman" w:eastAsia="Times New Roman" w:hAnsi="Times New Roman" w:cs="Times New Roman"/>
          <w:b/>
          <w:bCs/>
          <w:kern w:val="0"/>
          <w:sz w:val="24"/>
          <w:szCs w:val="24"/>
          <w:lang w:eastAsia="hr-HR"/>
          <w14:ligatures w14:val="none"/>
        </w:rPr>
        <w:t>Članak 19.</w:t>
      </w:r>
    </w:p>
    <w:p w14:paraId="02A3E13B" w14:textId="77777777" w:rsidR="0097583A" w:rsidRPr="00AC4F45" w:rsidRDefault="0097583A" w:rsidP="00AC4F45">
      <w:pPr>
        <w:shd w:val="clear" w:color="auto" w:fill="FFFFFF"/>
        <w:spacing w:after="120" w:line="276" w:lineRule="auto"/>
        <w:ind w:firstLine="408"/>
        <w:jc w:val="both"/>
        <w:textAlignment w:val="baseline"/>
        <w:rPr>
          <w:rFonts w:ascii="Times New Roman" w:eastAsia="Times New Roman" w:hAnsi="Times New Roman" w:cs="Times New Roman"/>
          <w:kern w:val="0"/>
          <w:sz w:val="24"/>
          <w:szCs w:val="24"/>
          <w:lang w:eastAsia="hr-HR"/>
          <w14:ligatures w14:val="none"/>
        </w:rPr>
      </w:pPr>
    </w:p>
    <w:p w14:paraId="18AB4F0B" w14:textId="50FEF051" w:rsidR="00604491" w:rsidRPr="00AC4F45" w:rsidRDefault="00604491" w:rsidP="00AC4F45">
      <w:pPr>
        <w:jc w:val="both"/>
        <w:rPr>
          <w:rFonts w:ascii="Times New Roman" w:hAnsi="Times New Roman" w:cs="Times New Roman"/>
          <w:kern w:val="0"/>
          <w:sz w:val="24"/>
          <w:szCs w:val="24"/>
          <w:shd w:val="clear" w:color="auto" w:fill="FFFFFF"/>
          <w14:ligatures w14:val="none"/>
        </w:rPr>
      </w:pPr>
      <w:r w:rsidRPr="00AC4F45">
        <w:rPr>
          <w:rFonts w:ascii="Times New Roman" w:hAnsi="Times New Roman" w:cs="Times New Roman"/>
          <w:kern w:val="0"/>
          <w:sz w:val="24"/>
          <w:szCs w:val="24"/>
          <w:shd w:val="clear" w:color="auto" w:fill="FFFFFF"/>
          <w14:ligatures w14:val="none"/>
        </w:rPr>
        <w:t>Ovaj Zakon stupa na snagu osmog</w:t>
      </w:r>
      <w:r w:rsidR="00B8040C">
        <w:rPr>
          <w:rFonts w:ascii="Times New Roman" w:hAnsi="Times New Roman" w:cs="Times New Roman"/>
          <w:kern w:val="0"/>
          <w:sz w:val="24"/>
          <w:szCs w:val="24"/>
          <w:shd w:val="clear" w:color="auto" w:fill="FFFFFF"/>
          <w14:ligatures w14:val="none"/>
        </w:rPr>
        <w:t>a</w:t>
      </w:r>
      <w:r w:rsidRPr="00AC4F45">
        <w:rPr>
          <w:rFonts w:ascii="Times New Roman" w:hAnsi="Times New Roman" w:cs="Times New Roman"/>
          <w:kern w:val="0"/>
          <w:sz w:val="24"/>
          <w:szCs w:val="24"/>
          <w:shd w:val="clear" w:color="auto" w:fill="FFFFFF"/>
          <w14:ligatures w14:val="none"/>
        </w:rPr>
        <w:t xml:space="preserve"> dana od dana objave u »Narodnim novinama«, osim odredbi članka 2. stavka 1. točke 3. i članka 9. stavka 2. ovoga Zakona koje stupaju na snagu 13. prosinca 2024.</w:t>
      </w:r>
    </w:p>
    <w:p w14:paraId="09C155AB" w14:textId="56206220" w:rsidR="00A0701A" w:rsidRPr="00AC4F45" w:rsidRDefault="00A0701A" w:rsidP="00AC4F45">
      <w:pPr>
        <w:shd w:val="clear" w:color="auto" w:fill="FFFFFF"/>
        <w:tabs>
          <w:tab w:val="left" w:pos="0"/>
        </w:tabs>
        <w:spacing w:after="48" w:line="276" w:lineRule="auto"/>
        <w:jc w:val="both"/>
        <w:textAlignment w:val="baseline"/>
        <w:rPr>
          <w:rFonts w:ascii="Times New Roman" w:hAnsi="Times New Roman" w:cs="Times New Roman"/>
          <w:kern w:val="0"/>
          <w:sz w:val="24"/>
          <w:szCs w:val="24"/>
          <w:shd w:val="clear" w:color="auto" w:fill="FFFFFF"/>
          <w14:ligatures w14:val="none"/>
        </w:rPr>
      </w:pPr>
    </w:p>
    <w:p w14:paraId="1521D1FC" w14:textId="77777777" w:rsidR="0097583A" w:rsidRPr="00AC4F45" w:rsidRDefault="0097583A" w:rsidP="00AC4F45">
      <w:pPr>
        <w:tabs>
          <w:tab w:val="left" w:pos="0"/>
        </w:tabs>
        <w:spacing w:line="360" w:lineRule="auto"/>
        <w:jc w:val="both"/>
        <w:rPr>
          <w:rFonts w:ascii="Times New Roman" w:hAnsi="Times New Roman" w:cs="Times New Roman"/>
          <w:b/>
          <w:bCs/>
          <w:kern w:val="0"/>
          <w:sz w:val="24"/>
          <w:szCs w:val="24"/>
          <w14:ligatures w14:val="none"/>
        </w:rPr>
      </w:pPr>
    </w:p>
    <w:p w14:paraId="78F1890F" w14:textId="4D815EC7" w:rsidR="00AC7B7E" w:rsidRPr="00AC4F45" w:rsidRDefault="00AC7B7E" w:rsidP="00AC4F45">
      <w:pPr>
        <w:tabs>
          <w:tab w:val="left" w:pos="9072"/>
        </w:tabs>
        <w:spacing w:after="0"/>
        <w:jc w:val="both"/>
        <w:rPr>
          <w:rFonts w:ascii="Times New Roman" w:hAnsi="Times New Roman" w:cs="Times New Roman"/>
          <w:b/>
          <w:bCs/>
          <w:kern w:val="0"/>
          <w:sz w:val="24"/>
          <w:szCs w:val="24"/>
          <w14:ligatures w14:val="none"/>
        </w:rPr>
      </w:pPr>
    </w:p>
    <w:p w14:paraId="3937E282" w14:textId="77777777" w:rsidR="007B1473" w:rsidRPr="00AC4F45" w:rsidRDefault="007B1473" w:rsidP="00AC4F45">
      <w:pPr>
        <w:tabs>
          <w:tab w:val="left" w:pos="9072"/>
        </w:tabs>
        <w:spacing w:after="0"/>
        <w:jc w:val="both"/>
        <w:rPr>
          <w:rFonts w:ascii="Times New Roman" w:hAnsi="Times New Roman" w:cs="Times New Roman"/>
          <w:b/>
          <w:bCs/>
          <w:kern w:val="0"/>
          <w:sz w:val="24"/>
          <w:szCs w:val="24"/>
          <w14:ligatures w14:val="none"/>
        </w:rPr>
      </w:pPr>
    </w:p>
    <w:p w14:paraId="0E381B96" w14:textId="77777777" w:rsidR="007B1473" w:rsidRDefault="007B1473" w:rsidP="00CD1EFF">
      <w:pPr>
        <w:tabs>
          <w:tab w:val="left" w:pos="9072"/>
        </w:tabs>
        <w:spacing w:after="0"/>
        <w:jc w:val="center"/>
        <w:rPr>
          <w:rFonts w:ascii="Times New Roman" w:hAnsi="Times New Roman" w:cs="Times New Roman"/>
          <w:b/>
          <w:bCs/>
          <w:kern w:val="0"/>
          <w:sz w:val="24"/>
          <w:szCs w:val="24"/>
          <w14:ligatures w14:val="none"/>
        </w:rPr>
      </w:pPr>
    </w:p>
    <w:p w14:paraId="4CB561E6" w14:textId="77777777" w:rsidR="00E5155E" w:rsidRDefault="00E5155E" w:rsidP="00FB4E79">
      <w:pPr>
        <w:rPr>
          <w:rFonts w:ascii="Times New Roman" w:hAnsi="Times New Roman" w:cs="Times New Roman"/>
          <w:b/>
          <w:bCs/>
          <w:kern w:val="0"/>
          <w:sz w:val="24"/>
          <w:szCs w:val="24"/>
          <w14:ligatures w14:val="none"/>
        </w:rPr>
      </w:pPr>
    </w:p>
    <w:p w14:paraId="06BCA350" w14:textId="77777777" w:rsidR="00E5155E" w:rsidRDefault="00E5155E" w:rsidP="00FB4E79">
      <w:pPr>
        <w:rPr>
          <w:rFonts w:ascii="Times New Roman" w:hAnsi="Times New Roman" w:cs="Times New Roman"/>
          <w:b/>
          <w:bCs/>
          <w:kern w:val="0"/>
          <w:sz w:val="24"/>
          <w:szCs w:val="24"/>
          <w14:ligatures w14:val="none"/>
        </w:rPr>
      </w:pPr>
    </w:p>
    <w:p w14:paraId="619161BC" w14:textId="77777777" w:rsidR="00AC4F45" w:rsidRDefault="00AC4F45" w:rsidP="00FB4E79">
      <w:pPr>
        <w:rPr>
          <w:rFonts w:ascii="Times New Roman" w:hAnsi="Times New Roman" w:cs="Times New Roman"/>
          <w:b/>
          <w:bCs/>
          <w:kern w:val="0"/>
          <w:sz w:val="24"/>
          <w:szCs w:val="24"/>
          <w14:ligatures w14:val="none"/>
        </w:rPr>
      </w:pPr>
    </w:p>
    <w:p w14:paraId="5FE718A4" w14:textId="77777777" w:rsidR="00AC4F45" w:rsidRDefault="00AC4F45" w:rsidP="00FB4E79">
      <w:pPr>
        <w:rPr>
          <w:rFonts w:ascii="Times New Roman" w:hAnsi="Times New Roman" w:cs="Times New Roman"/>
          <w:b/>
          <w:bCs/>
          <w:kern w:val="0"/>
          <w:sz w:val="24"/>
          <w:szCs w:val="24"/>
          <w14:ligatures w14:val="none"/>
        </w:rPr>
      </w:pPr>
    </w:p>
    <w:p w14:paraId="5B519A66" w14:textId="77777777" w:rsidR="00AC4F45" w:rsidRDefault="00AC4F45" w:rsidP="00FB4E79">
      <w:pPr>
        <w:rPr>
          <w:rFonts w:ascii="Times New Roman" w:hAnsi="Times New Roman" w:cs="Times New Roman"/>
          <w:b/>
          <w:bCs/>
          <w:kern w:val="0"/>
          <w:sz w:val="24"/>
          <w:szCs w:val="24"/>
          <w14:ligatures w14:val="none"/>
        </w:rPr>
      </w:pPr>
    </w:p>
    <w:p w14:paraId="7A2E9BBD" w14:textId="77777777" w:rsidR="00AC4F45" w:rsidRDefault="00AC4F45" w:rsidP="00FB4E79">
      <w:pPr>
        <w:rPr>
          <w:rFonts w:ascii="Times New Roman" w:hAnsi="Times New Roman" w:cs="Times New Roman"/>
          <w:b/>
          <w:bCs/>
          <w:kern w:val="0"/>
          <w:sz w:val="24"/>
          <w:szCs w:val="24"/>
          <w14:ligatures w14:val="none"/>
        </w:rPr>
      </w:pPr>
    </w:p>
    <w:p w14:paraId="15F37D97" w14:textId="77777777" w:rsidR="00AC4F45" w:rsidRDefault="00AC4F45" w:rsidP="00FB4E79">
      <w:pPr>
        <w:rPr>
          <w:rFonts w:ascii="Times New Roman" w:hAnsi="Times New Roman" w:cs="Times New Roman"/>
          <w:b/>
          <w:bCs/>
          <w:kern w:val="0"/>
          <w:sz w:val="24"/>
          <w:szCs w:val="24"/>
          <w14:ligatures w14:val="none"/>
        </w:rPr>
      </w:pPr>
    </w:p>
    <w:p w14:paraId="77675CDA" w14:textId="77777777" w:rsidR="00AC4F45" w:rsidRDefault="00AC4F45" w:rsidP="00FB4E79">
      <w:pPr>
        <w:rPr>
          <w:rFonts w:ascii="Times New Roman" w:hAnsi="Times New Roman" w:cs="Times New Roman"/>
          <w:b/>
          <w:bCs/>
          <w:kern w:val="0"/>
          <w:sz w:val="24"/>
          <w:szCs w:val="24"/>
          <w14:ligatures w14:val="none"/>
        </w:rPr>
      </w:pPr>
    </w:p>
    <w:p w14:paraId="461188CF" w14:textId="77777777" w:rsidR="00E5155E" w:rsidRDefault="00E5155E" w:rsidP="00FB4E79">
      <w:pPr>
        <w:rPr>
          <w:rFonts w:ascii="Times New Roman" w:hAnsi="Times New Roman" w:cs="Times New Roman"/>
          <w:b/>
          <w:bCs/>
          <w:kern w:val="0"/>
          <w:sz w:val="24"/>
          <w:szCs w:val="24"/>
          <w14:ligatures w14:val="none"/>
        </w:rPr>
      </w:pPr>
    </w:p>
    <w:p w14:paraId="69BFE240" w14:textId="77777777" w:rsidR="00E5155E" w:rsidRDefault="00E5155E" w:rsidP="00FB4E79">
      <w:pPr>
        <w:rPr>
          <w:rFonts w:ascii="Times New Roman" w:hAnsi="Times New Roman" w:cs="Times New Roman"/>
          <w:b/>
          <w:bCs/>
          <w:kern w:val="0"/>
          <w:sz w:val="24"/>
          <w:szCs w:val="24"/>
          <w14:ligatures w14:val="none"/>
        </w:rPr>
      </w:pPr>
    </w:p>
    <w:p w14:paraId="1BD80579" w14:textId="77777777" w:rsidR="00E5155E" w:rsidRDefault="00E5155E" w:rsidP="00FB4E79">
      <w:pPr>
        <w:rPr>
          <w:rFonts w:ascii="Times New Roman" w:hAnsi="Times New Roman" w:cs="Times New Roman"/>
          <w:b/>
          <w:bCs/>
          <w:kern w:val="0"/>
          <w:sz w:val="24"/>
          <w:szCs w:val="24"/>
          <w14:ligatures w14:val="none"/>
        </w:rPr>
      </w:pPr>
    </w:p>
    <w:p w14:paraId="1B671712" w14:textId="77777777" w:rsidR="00E5155E" w:rsidRDefault="00E5155E" w:rsidP="00FB4E79">
      <w:pPr>
        <w:rPr>
          <w:rFonts w:ascii="Times New Roman" w:hAnsi="Times New Roman" w:cs="Times New Roman"/>
          <w:b/>
          <w:bCs/>
          <w:kern w:val="0"/>
          <w:sz w:val="24"/>
          <w:szCs w:val="24"/>
          <w14:ligatures w14:val="none"/>
        </w:rPr>
      </w:pPr>
    </w:p>
    <w:p w14:paraId="038A130D" w14:textId="77777777" w:rsidR="00E5155E" w:rsidRDefault="00E5155E" w:rsidP="00FB4E79">
      <w:pPr>
        <w:rPr>
          <w:rFonts w:ascii="Times New Roman" w:hAnsi="Times New Roman" w:cs="Times New Roman"/>
          <w:b/>
          <w:bCs/>
          <w:kern w:val="0"/>
          <w:sz w:val="24"/>
          <w:szCs w:val="24"/>
          <w14:ligatures w14:val="none"/>
        </w:rPr>
      </w:pPr>
    </w:p>
    <w:p w14:paraId="7D7B31BA" w14:textId="77777777" w:rsidR="00E5155E" w:rsidRDefault="00E5155E" w:rsidP="00FB4E79">
      <w:pPr>
        <w:rPr>
          <w:rFonts w:ascii="Times New Roman" w:hAnsi="Times New Roman" w:cs="Times New Roman"/>
          <w:b/>
          <w:bCs/>
          <w:kern w:val="0"/>
          <w:sz w:val="24"/>
          <w:szCs w:val="24"/>
          <w14:ligatures w14:val="none"/>
        </w:rPr>
      </w:pPr>
    </w:p>
    <w:p w14:paraId="2433B30E" w14:textId="77777777" w:rsidR="00DB279E" w:rsidRDefault="00DB279E" w:rsidP="00FB4E79">
      <w:pPr>
        <w:rPr>
          <w:rFonts w:ascii="Times New Roman" w:hAnsi="Times New Roman" w:cs="Times New Roman"/>
          <w:b/>
          <w:bCs/>
          <w:kern w:val="0"/>
          <w:sz w:val="24"/>
          <w:szCs w:val="24"/>
          <w14:ligatures w14:val="none"/>
        </w:rPr>
      </w:pPr>
    </w:p>
    <w:p w14:paraId="101E2F9C" w14:textId="77777777" w:rsidR="00E5155E" w:rsidRDefault="00E5155E" w:rsidP="00FB4E79">
      <w:pPr>
        <w:rPr>
          <w:rFonts w:ascii="Times New Roman" w:hAnsi="Times New Roman" w:cs="Times New Roman"/>
          <w:b/>
          <w:bCs/>
          <w:kern w:val="0"/>
          <w:sz w:val="24"/>
          <w:szCs w:val="24"/>
          <w14:ligatures w14:val="none"/>
        </w:rPr>
      </w:pPr>
    </w:p>
    <w:p w14:paraId="3C1ADD10" w14:textId="71153AA0" w:rsidR="00FB4E79" w:rsidRPr="00F84486" w:rsidRDefault="00FB4E79" w:rsidP="00FB4E79">
      <w:pPr>
        <w:rPr>
          <w:rFonts w:ascii="Times New Roman" w:hAnsi="Times New Roman" w:cs="Times New Roman"/>
          <w:b/>
          <w:bCs/>
          <w:kern w:val="0"/>
          <w:sz w:val="24"/>
          <w:szCs w:val="24"/>
          <w14:ligatures w14:val="none"/>
        </w:rPr>
      </w:pPr>
      <w:r w:rsidRPr="00F84486">
        <w:rPr>
          <w:rFonts w:ascii="Times New Roman" w:hAnsi="Times New Roman" w:cs="Times New Roman"/>
          <w:b/>
          <w:bCs/>
          <w:kern w:val="0"/>
          <w:sz w:val="24"/>
          <w:szCs w:val="24"/>
          <w14:ligatures w14:val="none"/>
        </w:rPr>
        <w:lastRenderedPageBreak/>
        <w:t>OBRAZLOŽENJE</w:t>
      </w:r>
    </w:p>
    <w:p w14:paraId="5F056488" w14:textId="77777777" w:rsidR="008F1376" w:rsidRDefault="008F1376" w:rsidP="00FB4E79">
      <w:pPr>
        <w:rPr>
          <w:rFonts w:ascii="Times New Roman" w:hAnsi="Times New Roman" w:cs="Times New Roman"/>
          <w:kern w:val="0"/>
          <w:sz w:val="24"/>
          <w:szCs w:val="24"/>
          <w14:ligatures w14:val="none"/>
        </w:rPr>
      </w:pPr>
    </w:p>
    <w:p w14:paraId="61BB0FB7" w14:textId="77777777" w:rsidR="004419BE" w:rsidRPr="00B648CF" w:rsidRDefault="004419BE" w:rsidP="004419BE">
      <w:pPr>
        <w:shd w:val="clear" w:color="auto" w:fill="FFFFFF"/>
        <w:spacing w:before="34" w:after="48" w:line="240" w:lineRule="auto"/>
        <w:jc w:val="center"/>
        <w:textAlignment w:val="baseline"/>
        <w:rPr>
          <w:rFonts w:ascii="Times New Roman" w:eastAsia="Times New Roman" w:hAnsi="Times New Roman" w:cs="Times New Roman"/>
          <w:kern w:val="0"/>
          <w:sz w:val="24"/>
          <w:szCs w:val="24"/>
          <w:lang w:eastAsia="hr-HR"/>
          <w14:ligatures w14:val="none"/>
        </w:rPr>
      </w:pPr>
    </w:p>
    <w:p w14:paraId="6D9F7265" w14:textId="7B0144B3" w:rsidR="00FB4E79" w:rsidRPr="002544DE" w:rsidRDefault="00FB4E79" w:rsidP="0005630B">
      <w:pPr>
        <w:spacing w:line="276" w:lineRule="auto"/>
        <w:rPr>
          <w:rFonts w:ascii="Times New Roman" w:hAnsi="Times New Roman" w:cs="Times New Roman"/>
          <w:b/>
          <w:bCs/>
          <w:kern w:val="0"/>
          <w:sz w:val="24"/>
          <w:szCs w:val="24"/>
          <w14:ligatures w14:val="none"/>
        </w:rPr>
      </w:pPr>
      <w:r w:rsidRPr="002544DE">
        <w:rPr>
          <w:rFonts w:ascii="Times New Roman" w:hAnsi="Times New Roman" w:cs="Times New Roman"/>
          <w:b/>
          <w:bCs/>
          <w:kern w:val="0"/>
          <w:sz w:val="24"/>
          <w:szCs w:val="24"/>
          <w14:ligatures w14:val="none"/>
        </w:rPr>
        <w:t xml:space="preserve">Uz članak </w:t>
      </w:r>
      <w:r w:rsidR="00925ECF" w:rsidRPr="002544DE">
        <w:rPr>
          <w:rFonts w:ascii="Times New Roman" w:hAnsi="Times New Roman" w:cs="Times New Roman"/>
          <w:b/>
          <w:bCs/>
          <w:kern w:val="0"/>
          <w:sz w:val="24"/>
          <w:szCs w:val="24"/>
          <w14:ligatures w14:val="none"/>
        </w:rPr>
        <w:t>1</w:t>
      </w:r>
      <w:r w:rsidRPr="002544DE">
        <w:rPr>
          <w:rFonts w:ascii="Times New Roman" w:hAnsi="Times New Roman" w:cs="Times New Roman"/>
          <w:b/>
          <w:bCs/>
          <w:kern w:val="0"/>
          <w:sz w:val="24"/>
          <w:szCs w:val="24"/>
          <w14:ligatures w14:val="none"/>
        </w:rPr>
        <w:t>.</w:t>
      </w:r>
    </w:p>
    <w:p w14:paraId="18F486C1" w14:textId="3D6E5749" w:rsidR="00FB4E79" w:rsidRDefault="00FB4E79" w:rsidP="0005630B">
      <w:pPr>
        <w:spacing w:after="0" w:line="276" w:lineRule="auto"/>
        <w:jc w:val="both"/>
        <w:rPr>
          <w:rFonts w:ascii="Times New Roman" w:hAnsi="Times New Roman" w:cs="Times New Roman"/>
          <w:kern w:val="0"/>
          <w:sz w:val="24"/>
          <w:szCs w:val="24"/>
          <w14:ligatures w14:val="none"/>
        </w:rPr>
      </w:pPr>
      <w:r w:rsidRPr="00FB4E79">
        <w:rPr>
          <w:rFonts w:ascii="Times New Roman" w:hAnsi="Times New Roman" w:cs="Times New Roman"/>
          <w:kern w:val="0"/>
          <w:sz w:val="24"/>
          <w:szCs w:val="24"/>
          <w14:ligatures w14:val="none"/>
        </w:rPr>
        <w:t xml:space="preserve">Ovim člankom </w:t>
      </w:r>
      <w:r w:rsidR="00C6586F">
        <w:rPr>
          <w:rFonts w:ascii="Times New Roman" w:hAnsi="Times New Roman" w:cs="Times New Roman"/>
          <w:kern w:val="0"/>
          <w:sz w:val="24"/>
          <w:szCs w:val="24"/>
          <w14:ligatures w14:val="none"/>
        </w:rPr>
        <w:t>navodi se</w:t>
      </w:r>
      <w:r w:rsidR="008960F2">
        <w:rPr>
          <w:rFonts w:ascii="Times New Roman" w:hAnsi="Times New Roman" w:cs="Times New Roman"/>
          <w:kern w:val="0"/>
          <w:sz w:val="24"/>
          <w:szCs w:val="24"/>
          <w14:ligatures w14:val="none"/>
        </w:rPr>
        <w:t xml:space="preserve"> </w:t>
      </w:r>
      <w:r w:rsidR="00B04AD9">
        <w:rPr>
          <w:rFonts w:ascii="Times New Roman" w:hAnsi="Times New Roman" w:cs="Times New Roman"/>
          <w:kern w:val="0"/>
          <w:sz w:val="24"/>
          <w:szCs w:val="24"/>
          <w14:ligatures w14:val="none"/>
        </w:rPr>
        <w:t xml:space="preserve">predmet uređenja ovoga Zakona </w:t>
      </w:r>
      <w:r w:rsidR="00C224FA">
        <w:rPr>
          <w:rFonts w:ascii="Times New Roman" w:hAnsi="Times New Roman" w:cs="Times New Roman"/>
          <w:kern w:val="0"/>
          <w:sz w:val="24"/>
          <w:szCs w:val="24"/>
          <w14:ligatures w14:val="none"/>
        </w:rPr>
        <w:t xml:space="preserve">kojim </w:t>
      </w:r>
      <w:r w:rsidR="008960F2">
        <w:rPr>
          <w:rFonts w:ascii="Times New Roman" w:hAnsi="Times New Roman" w:cs="Times New Roman"/>
          <w:kern w:val="0"/>
          <w:sz w:val="24"/>
          <w:szCs w:val="24"/>
          <w14:ligatures w14:val="none"/>
        </w:rPr>
        <w:t>se</w:t>
      </w:r>
      <w:r w:rsidRPr="00FB4E79">
        <w:rPr>
          <w:rFonts w:ascii="Times New Roman" w:hAnsi="Times New Roman" w:cs="Times New Roman"/>
          <w:kern w:val="0"/>
          <w:sz w:val="24"/>
          <w:szCs w:val="24"/>
          <w14:ligatures w14:val="none"/>
        </w:rPr>
        <w:t xml:space="preserve"> </w:t>
      </w:r>
      <w:r w:rsidR="00C224FA">
        <w:rPr>
          <w:rFonts w:ascii="Times New Roman" w:hAnsi="Times New Roman" w:cs="Times New Roman"/>
          <w:kern w:val="0"/>
          <w:sz w:val="24"/>
          <w:szCs w:val="24"/>
          <w14:ligatures w14:val="none"/>
        </w:rPr>
        <w:t xml:space="preserve">utvrđuje </w:t>
      </w:r>
      <w:r w:rsidRPr="00FB4E79">
        <w:rPr>
          <w:rFonts w:ascii="Times New Roman" w:hAnsi="Times New Roman" w:cs="Times New Roman"/>
          <w:kern w:val="0"/>
          <w:sz w:val="24"/>
          <w:szCs w:val="24"/>
          <w14:ligatures w14:val="none"/>
        </w:rPr>
        <w:t>nadležno tijelo</w:t>
      </w:r>
      <w:r w:rsidR="005527C9">
        <w:rPr>
          <w:rFonts w:ascii="Times New Roman" w:hAnsi="Times New Roman" w:cs="Times New Roman"/>
          <w:kern w:val="0"/>
          <w:sz w:val="24"/>
          <w:szCs w:val="24"/>
          <w14:ligatures w14:val="none"/>
        </w:rPr>
        <w:t>,</w:t>
      </w:r>
      <w:r w:rsidRPr="00FB4E79">
        <w:rPr>
          <w:rFonts w:ascii="Times New Roman" w:hAnsi="Times New Roman" w:cs="Times New Roman"/>
          <w:kern w:val="0"/>
          <w:sz w:val="24"/>
          <w:szCs w:val="24"/>
          <w14:ligatures w14:val="none"/>
        </w:rPr>
        <w:t xml:space="preserve"> nadležno inspekcijsko tijelo</w:t>
      </w:r>
      <w:r w:rsidR="005527C9">
        <w:rPr>
          <w:rFonts w:ascii="Times New Roman" w:hAnsi="Times New Roman" w:cs="Times New Roman"/>
          <w:kern w:val="0"/>
          <w:sz w:val="24"/>
          <w:szCs w:val="24"/>
          <w14:ligatures w14:val="none"/>
        </w:rPr>
        <w:t xml:space="preserve"> te</w:t>
      </w:r>
      <w:r w:rsidRPr="00FB4E79">
        <w:rPr>
          <w:rFonts w:ascii="Times New Roman" w:hAnsi="Times New Roman" w:cs="Times New Roman"/>
          <w:kern w:val="0"/>
          <w:sz w:val="24"/>
          <w:szCs w:val="24"/>
          <w14:ligatures w14:val="none"/>
        </w:rPr>
        <w:t xml:space="preserve"> ovlasti nadležnog inspekcijskog tijela za provedbu Uredbe (EU) 2020/740  kao i prekršajne odredbe, koje </w:t>
      </w:r>
      <w:r w:rsidRPr="00FB4E79">
        <w:rPr>
          <w:rFonts w:ascii="Times New Roman" w:hAnsi="Times New Roman" w:cs="Times New Roman"/>
          <w:kern w:val="0"/>
          <w:sz w:val="24"/>
          <w:szCs w:val="24"/>
          <w:shd w:val="clear" w:color="auto" w:fill="FFFFFF"/>
          <w14:ligatures w14:val="none"/>
        </w:rPr>
        <w:t xml:space="preserve">se odnose na  kršenje odredbi </w:t>
      </w:r>
      <w:r w:rsidRPr="00FB4E79">
        <w:rPr>
          <w:rFonts w:ascii="Times New Roman" w:hAnsi="Times New Roman" w:cs="Times New Roman"/>
          <w:kern w:val="0"/>
          <w:sz w:val="24"/>
          <w:szCs w:val="24"/>
          <w14:ligatures w14:val="none"/>
        </w:rPr>
        <w:t>Uredbe (EU) 2020/740.</w:t>
      </w:r>
    </w:p>
    <w:p w14:paraId="4C108F78" w14:textId="77777777" w:rsidR="008960F2" w:rsidRDefault="008960F2" w:rsidP="0005630B">
      <w:pPr>
        <w:spacing w:after="0" w:line="276" w:lineRule="auto"/>
        <w:jc w:val="both"/>
        <w:rPr>
          <w:rFonts w:ascii="Times New Roman" w:hAnsi="Times New Roman" w:cs="Times New Roman"/>
          <w:kern w:val="0"/>
          <w:sz w:val="24"/>
          <w:szCs w:val="24"/>
          <w14:ligatures w14:val="none"/>
        </w:rPr>
      </w:pPr>
    </w:p>
    <w:p w14:paraId="2F22BDBC" w14:textId="6FF9684B" w:rsidR="008960F2" w:rsidRPr="00396A8E" w:rsidRDefault="008960F2" w:rsidP="00FB4E79">
      <w:pPr>
        <w:spacing w:after="0" w:line="276" w:lineRule="auto"/>
        <w:jc w:val="both"/>
        <w:rPr>
          <w:rFonts w:ascii="Times New Roman" w:hAnsi="Times New Roman" w:cs="Times New Roman"/>
          <w:b/>
          <w:bCs/>
          <w:kern w:val="0"/>
          <w:sz w:val="24"/>
          <w:szCs w:val="24"/>
          <w14:ligatures w14:val="none"/>
        </w:rPr>
      </w:pPr>
      <w:r w:rsidRPr="00396A8E">
        <w:rPr>
          <w:rFonts w:ascii="Times New Roman" w:hAnsi="Times New Roman" w:cs="Times New Roman"/>
          <w:b/>
          <w:bCs/>
          <w:kern w:val="0"/>
          <w:sz w:val="24"/>
          <w:szCs w:val="24"/>
          <w14:ligatures w14:val="none"/>
        </w:rPr>
        <w:t>Uz članak 2.</w:t>
      </w:r>
    </w:p>
    <w:p w14:paraId="3094DE86" w14:textId="77777777" w:rsidR="008960F2" w:rsidRDefault="008960F2" w:rsidP="0005630B">
      <w:pPr>
        <w:spacing w:after="0" w:line="276" w:lineRule="auto"/>
        <w:jc w:val="both"/>
        <w:rPr>
          <w:rFonts w:ascii="Times New Roman" w:hAnsi="Times New Roman" w:cs="Times New Roman"/>
          <w:kern w:val="0"/>
          <w:sz w:val="24"/>
          <w:szCs w:val="24"/>
          <w14:ligatures w14:val="none"/>
        </w:rPr>
      </w:pPr>
    </w:p>
    <w:p w14:paraId="0F4ED5E0" w14:textId="14308164" w:rsidR="001F7BD1" w:rsidRPr="001F7BD1" w:rsidRDefault="008960F2" w:rsidP="0005630B">
      <w:pPr>
        <w:spacing w:line="276" w:lineRule="auto"/>
        <w:jc w:val="both"/>
        <w:rPr>
          <w:rFonts w:ascii="Times New Roman" w:eastAsia="Times New Roman" w:hAnsi="Times New Roman" w:cs="Times New Roman"/>
          <w:color w:val="FF0000"/>
          <w:sz w:val="24"/>
          <w:szCs w:val="24"/>
          <w:lang w:eastAsia="hr-HR"/>
        </w:rPr>
      </w:pPr>
      <w:r w:rsidRPr="001F7BD1">
        <w:rPr>
          <w:rFonts w:ascii="Times New Roman" w:hAnsi="Times New Roman" w:cs="Times New Roman"/>
          <w:sz w:val="24"/>
          <w:szCs w:val="24"/>
        </w:rPr>
        <w:t>Ovim člankom utvrđuje se da se ovim Zakonom osigurava provedba</w:t>
      </w:r>
      <w:r w:rsidR="00B04AD9" w:rsidRPr="001F7BD1">
        <w:rPr>
          <w:rFonts w:ascii="Times New Roman" w:hAnsi="Times New Roman" w:cs="Times New Roman"/>
          <w:sz w:val="24"/>
          <w:szCs w:val="24"/>
        </w:rPr>
        <w:t xml:space="preserve"> </w:t>
      </w:r>
      <w:r w:rsidRPr="001F7BD1">
        <w:rPr>
          <w:rFonts w:ascii="Times New Roman" w:hAnsi="Times New Roman" w:cs="Times New Roman"/>
          <w:sz w:val="24"/>
          <w:szCs w:val="24"/>
        </w:rPr>
        <w:t>Uredbe (EU) 2020/740 Europskog parlamenta i Vijeća od 25. svibnja 2020.  o označivanju guma s obzirom na učinkovitost potrošnje goriva i druge parametre, izmjeni Uredbe (EU) 2017/1369 i stavljanju izvan snage Uredbe (EZ)  br. 1222/2009 (SL L 177, 5.6.2020.)</w:t>
      </w:r>
      <w:r w:rsidR="001F7BD1">
        <w:rPr>
          <w:rFonts w:ascii="Times New Roman" w:hAnsi="Times New Roman" w:cs="Times New Roman"/>
          <w:sz w:val="24"/>
          <w:szCs w:val="24"/>
        </w:rPr>
        <w:t>;</w:t>
      </w:r>
      <w:r w:rsidR="00B23EDB" w:rsidRPr="001F7BD1">
        <w:rPr>
          <w:rFonts w:ascii="Times New Roman" w:hAnsi="Times New Roman" w:cs="Times New Roman"/>
          <w:sz w:val="24"/>
          <w:szCs w:val="24"/>
        </w:rPr>
        <w:t xml:space="preserve"> </w:t>
      </w:r>
      <w:r w:rsidR="00B04AD9" w:rsidRPr="001F7BD1">
        <w:rPr>
          <w:rFonts w:ascii="Times New Roman" w:hAnsi="Times New Roman" w:cs="Times New Roman"/>
          <w:sz w:val="24"/>
          <w:szCs w:val="24"/>
        </w:rPr>
        <w:t xml:space="preserve"> pojedinih odredbi </w:t>
      </w:r>
      <w:r w:rsidRPr="001F7BD1">
        <w:rPr>
          <w:rFonts w:ascii="Times New Roman" w:eastAsia="Times New Roman" w:hAnsi="Times New Roman" w:cs="Times New Roman"/>
          <w:sz w:val="24"/>
          <w:szCs w:val="24"/>
          <w:lang w:eastAsia="hr-HR"/>
        </w:rPr>
        <w:t>Uredbe (EU) 2019/1020 Europskog parlamenta i Vijeća od 20. lipnja 2019. o nadzoru tržišta i sukladnosti proizvoda i o izmijeni Direktive 2004/42/EZ i  uredbi (EZ) br. 765/2008 i (EU) br. 305/2011 (SL L 169, 25.6.2019.)</w:t>
      </w:r>
      <w:r w:rsidR="00B23EDB" w:rsidRPr="001F7BD1">
        <w:rPr>
          <w:rFonts w:ascii="Times New Roman" w:eastAsia="Times New Roman" w:hAnsi="Times New Roman" w:cs="Times New Roman"/>
          <w:sz w:val="24"/>
          <w:szCs w:val="24"/>
          <w:lang w:eastAsia="hr-HR"/>
        </w:rPr>
        <w:t xml:space="preserve"> </w:t>
      </w:r>
      <w:r w:rsidR="00111276" w:rsidRPr="00111276">
        <w:rPr>
          <w:rFonts w:ascii="Times New Roman" w:eastAsia="Times New Roman" w:hAnsi="Times New Roman" w:cs="Times New Roman"/>
          <w:sz w:val="24"/>
          <w:szCs w:val="24"/>
          <w:lang w:eastAsia="hr-HR"/>
        </w:rPr>
        <w:t>i Uredbe (EU) 2023/988 Europskog parlamenta i Vijeća od 10. svibnja 2023. o općoj sigurnosti proizvoda, izmjeni Uredbe (EU) br. 1025/2012 Europskog parlamenta i Vijeća i Direktive (EU) 2020/1828 Europskog parlamenta i Vijeća te o stavljanju izvan snage Direktive 2001/95/EZ Europskog parlamenta i Vijeća i Direktive Vijeća 87/357/EEZ (SL L 135, 23.5.2023</w:t>
      </w:r>
      <w:r w:rsidR="00703793">
        <w:rPr>
          <w:rFonts w:ascii="Times New Roman" w:eastAsia="Times New Roman" w:hAnsi="Times New Roman" w:cs="Times New Roman"/>
          <w:sz w:val="24"/>
          <w:szCs w:val="24"/>
          <w:lang w:eastAsia="hr-HR"/>
        </w:rPr>
        <w:t>.</w:t>
      </w:r>
      <w:r w:rsidR="00111276" w:rsidRPr="00111276">
        <w:rPr>
          <w:rFonts w:ascii="Times New Roman" w:eastAsia="Times New Roman" w:hAnsi="Times New Roman" w:cs="Times New Roman"/>
          <w:sz w:val="24"/>
          <w:szCs w:val="24"/>
          <w:lang w:eastAsia="hr-HR"/>
        </w:rPr>
        <w:t xml:space="preserve">) u dijelu u kojem se sustav brzog uzbunjivanja </w:t>
      </w:r>
      <w:proofErr w:type="spellStart"/>
      <w:r w:rsidR="00111276" w:rsidRPr="00111276">
        <w:rPr>
          <w:rFonts w:ascii="Times New Roman" w:eastAsia="Times New Roman" w:hAnsi="Times New Roman" w:cs="Times New Roman"/>
          <w:sz w:val="24"/>
          <w:szCs w:val="24"/>
          <w:lang w:eastAsia="hr-HR"/>
        </w:rPr>
        <w:t>Safety</w:t>
      </w:r>
      <w:proofErr w:type="spellEnd"/>
      <w:r w:rsidR="00111276" w:rsidRPr="00111276">
        <w:rPr>
          <w:rFonts w:ascii="Times New Roman" w:eastAsia="Times New Roman" w:hAnsi="Times New Roman" w:cs="Times New Roman"/>
          <w:sz w:val="24"/>
          <w:szCs w:val="24"/>
          <w:lang w:eastAsia="hr-HR"/>
        </w:rPr>
        <w:t xml:space="preserve"> Gate primjenjuje na označivanje guma s obzirom na učinkovitost potrošnje goriva i druge parametre.</w:t>
      </w:r>
    </w:p>
    <w:p w14:paraId="3F2C3283" w14:textId="74222A9D" w:rsidR="00FB4E79" w:rsidRPr="00396A8E" w:rsidRDefault="00FB4E79" w:rsidP="00FB4E79">
      <w:pPr>
        <w:spacing w:line="276" w:lineRule="auto"/>
        <w:rPr>
          <w:rFonts w:ascii="Times New Roman" w:hAnsi="Times New Roman" w:cs="Times New Roman"/>
          <w:b/>
          <w:bCs/>
          <w:kern w:val="0"/>
          <w:sz w:val="24"/>
          <w:szCs w:val="24"/>
          <w14:ligatures w14:val="none"/>
        </w:rPr>
      </w:pPr>
      <w:r w:rsidRPr="00396A8E">
        <w:rPr>
          <w:rFonts w:ascii="Times New Roman" w:hAnsi="Times New Roman" w:cs="Times New Roman"/>
          <w:b/>
          <w:bCs/>
          <w:kern w:val="0"/>
          <w:sz w:val="24"/>
          <w:szCs w:val="24"/>
          <w14:ligatures w14:val="none"/>
        </w:rPr>
        <w:t xml:space="preserve">Uz članak </w:t>
      </w:r>
      <w:r w:rsidR="00384284" w:rsidRPr="00396A8E">
        <w:rPr>
          <w:rFonts w:ascii="Times New Roman" w:hAnsi="Times New Roman" w:cs="Times New Roman"/>
          <w:b/>
          <w:bCs/>
          <w:kern w:val="0"/>
          <w:sz w:val="24"/>
          <w:szCs w:val="24"/>
          <w14:ligatures w14:val="none"/>
        </w:rPr>
        <w:t>3</w:t>
      </w:r>
      <w:r w:rsidRPr="00396A8E">
        <w:rPr>
          <w:rFonts w:ascii="Times New Roman" w:hAnsi="Times New Roman" w:cs="Times New Roman"/>
          <w:b/>
          <w:bCs/>
          <w:kern w:val="0"/>
          <w:sz w:val="24"/>
          <w:szCs w:val="24"/>
          <w14:ligatures w14:val="none"/>
        </w:rPr>
        <w:t>.</w:t>
      </w:r>
    </w:p>
    <w:p w14:paraId="01453A66" w14:textId="40ECF6D5" w:rsidR="00BB0052" w:rsidRPr="00C9593A" w:rsidRDefault="00BB0052" w:rsidP="004B1965">
      <w:pPr>
        <w:spacing w:line="276" w:lineRule="auto"/>
        <w:jc w:val="both"/>
        <w:rPr>
          <w:rFonts w:ascii="Times New Roman" w:eastAsia="Times New Roman" w:hAnsi="Times New Roman" w:cs="Times New Roman"/>
          <w:color w:val="231F20"/>
          <w:kern w:val="0"/>
          <w:sz w:val="24"/>
          <w:szCs w:val="24"/>
          <w:lang w:eastAsia="hr-HR"/>
          <w14:ligatures w14:val="none"/>
        </w:rPr>
      </w:pPr>
      <w:r w:rsidRPr="00FB4E79">
        <w:rPr>
          <w:rFonts w:ascii="Times New Roman" w:hAnsi="Times New Roman" w:cs="Times New Roman"/>
          <w:kern w:val="0"/>
          <w:sz w:val="24"/>
          <w:szCs w:val="24"/>
          <w14:ligatures w14:val="none"/>
        </w:rPr>
        <w:t>Ovim člankom utvrđuje se da izrazi koji se koriste u ovom Zakonu i</w:t>
      </w:r>
      <w:r w:rsidRPr="00FB4E79">
        <w:rPr>
          <w:rFonts w:ascii="Times New Roman" w:eastAsia="Times New Roman" w:hAnsi="Times New Roman" w:cs="Times New Roman"/>
          <w:color w:val="231F20"/>
          <w:kern w:val="0"/>
          <w:sz w:val="24"/>
          <w:szCs w:val="24"/>
          <w:lang w:eastAsia="hr-HR"/>
          <w14:ligatures w14:val="none"/>
        </w:rPr>
        <w:t xml:space="preserve">maju </w:t>
      </w:r>
      <w:r>
        <w:rPr>
          <w:rFonts w:ascii="Times New Roman" w:eastAsia="Times New Roman" w:hAnsi="Times New Roman" w:cs="Times New Roman"/>
          <w:color w:val="231F20"/>
          <w:kern w:val="0"/>
          <w:sz w:val="24"/>
          <w:szCs w:val="24"/>
          <w:lang w:eastAsia="hr-HR"/>
          <w14:ligatures w14:val="none"/>
        </w:rPr>
        <w:t>jednako značenje kao</w:t>
      </w:r>
      <w:r w:rsidRPr="00C9593A">
        <w:rPr>
          <w:rFonts w:ascii="Times New Roman" w:eastAsia="Times New Roman" w:hAnsi="Times New Roman" w:cs="Times New Roman"/>
          <w:color w:val="231F20"/>
          <w:kern w:val="0"/>
          <w:sz w:val="24"/>
          <w:szCs w:val="24"/>
          <w:lang w:eastAsia="hr-HR"/>
          <w14:ligatures w14:val="none"/>
        </w:rPr>
        <w:t xml:space="preserve"> pojmovi definirani u Uredbi (EU) 2020/740</w:t>
      </w:r>
      <w:r w:rsidR="00396A8E">
        <w:rPr>
          <w:rFonts w:ascii="Times New Roman" w:eastAsia="Times New Roman" w:hAnsi="Times New Roman" w:cs="Times New Roman"/>
          <w:color w:val="231F20"/>
          <w:kern w:val="0"/>
          <w:sz w:val="24"/>
          <w:szCs w:val="24"/>
          <w:lang w:eastAsia="hr-HR"/>
          <w14:ligatures w14:val="none"/>
        </w:rPr>
        <w:t>,</w:t>
      </w:r>
      <w:r w:rsidR="004B1965" w:rsidRPr="004B1965">
        <w:t xml:space="preserve"> </w:t>
      </w:r>
      <w:r w:rsidR="004B1965" w:rsidRPr="004B1965">
        <w:rPr>
          <w:rFonts w:ascii="Times New Roman" w:eastAsia="Times New Roman" w:hAnsi="Times New Roman" w:cs="Times New Roman"/>
          <w:color w:val="231F20"/>
          <w:kern w:val="0"/>
          <w:sz w:val="24"/>
          <w:szCs w:val="24"/>
          <w:lang w:eastAsia="hr-HR"/>
          <w14:ligatures w14:val="none"/>
        </w:rPr>
        <w:t>Uredbi (EU) 2019/1020 i Uredbi (EU) 2023/988.</w:t>
      </w:r>
    </w:p>
    <w:p w14:paraId="4F92CC99" w14:textId="1D65C716" w:rsidR="00FB4E79" w:rsidRPr="004B1965" w:rsidRDefault="00FB4E79" w:rsidP="00FB4E79">
      <w:pPr>
        <w:spacing w:line="276" w:lineRule="auto"/>
        <w:rPr>
          <w:rFonts w:ascii="Times New Roman" w:hAnsi="Times New Roman" w:cs="Times New Roman"/>
          <w:b/>
          <w:bCs/>
          <w:kern w:val="0"/>
          <w:sz w:val="24"/>
          <w:szCs w:val="24"/>
          <w14:ligatures w14:val="none"/>
        </w:rPr>
      </w:pPr>
      <w:bookmarkStart w:id="46" w:name="_Hlk142054004"/>
      <w:r w:rsidRPr="004B1965">
        <w:rPr>
          <w:rFonts w:ascii="Times New Roman" w:hAnsi="Times New Roman" w:cs="Times New Roman"/>
          <w:b/>
          <w:bCs/>
          <w:kern w:val="0"/>
          <w:sz w:val="24"/>
          <w:szCs w:val="24"/>
          <w14:ligatures w14:val="none"/>
        </w:rPr>
        <w:t xml:space="preserve">Uz članak </w:t>
      </w:r>
      <w:r w:rsidR="00384284" w:rsidRPr="004B1965">
        <w:rPr>
          <w:rFonts w:ascii="Times New Roman" w:hAnsi="Times New Roman" w:cs="Times New Roman"/>
          <w:b/>
          <w:bCs/>
          <w:kern w:val="0"/>
          <w:sz w:val="24"/>
          <w:szCs w:val="24"/>
          <w14:ligatures w14:val="none"/>
        </w:rPr>
        <w:t>4</w:t>
      </w:r>
      <w:r w:rsidRPr="004B1965">
        <w:rPr>
          <w:rFonts w:ascii="Times New Roman" w:hAnsi="Times New Roman" w:cs="Times New Roman"/>
          <w:b/>
          <w:bCs/>
          <w:kern w:val="0"/>
          <w:sz w:val="24"/>
          <w:szCs w:val="24"/>
          <w14:ligatures w14:val="none"/>
        </w:rPr>
        <w:t>.</w:t>
      </w:r>
    </w:p>
    <w:bookmarkEnd w:id="46"/>
    <w:p w14:paraId="5AFBA77C" w14:textId="77777777" w:rsidR="00BB0052" w:rsidRPr="00FB4E79" w:rsidRDefault="00BB0052" w:rsidP="001A7496">
      <w:pPr>
        <w:shd w:val="clear" w:color="auto" w:fill="FFFFFF"/>
        <w:spacing w:after="225" w:line="276" w:lineRule="auto"/>
        <w:jc w:val="both"/>
        <w:textAlignment w:val="baseline"/>
        <w:rPr>
          <w:rFonts w:ascii="Times New Roman" w:eastAsia="Times New Roman" w:hAnsi="Times New Roman" w:cs="Times New Roman"/>
          <w:color w:val="231F20"/>
          <w:kern w:val="0"/>
          <w:sz w:val="24"/>
          <w:szCs w:val="24"/>
          <w:lang w:eastAsia="hr-HR"/>
          <w14:ligatures w14:val="none"/>
        </w:rPr>
      </w:pPr>
      <w:r w:rsidRPr="00FB4E79">
        <w:rPr>
          <w:rFonts w:ascii="Times New Roman" w:eastAsia="Times New Roman" w:hAnsi="Times New Roman" w:cs="Times New Roman"/>
          <w:color w:val="231F20"/>
          <w:kern w:val="0"/>
          <w:sz w:val="24"/>
          <w:szCs w:val="24"/>
          <w:lang w:eastAsia="hr-HR"/>
          <w14:ligatures w14:val="none"/>
        </w:rPr>
        <w:t>Ovim člankom navodi se kako se pojmovi koji se koriste u ovom Zakonu, a imaju rodno značenje odnose jednako na muški i ženski rod.</w:t>
      </w:r>
    </w:p>
    <w:p w14:paraId="58E890D9" w14:textId="0182D06F" w:rsidR="00FB4E79" w:rsidRPr="004B1965" w:rsidRDefault="00FB4E79" w:rsidP="00FB4E79">
      <w:pPr>
        <w:spacing w:line="276" w:lineRule="auto"/>
        <w:rPr>
          <w:rFonts w:ascii="Times New Roman" w:hAnsi="Times New Roman" w:cs="Times New Roman"/>
          <w:b/>
          <w:bCs/>
          <w:kern w:val="0"/>
          <w:sz w:val="24"/>
          <w:szCs w:val="24"/>
          <w14:ligatures w14:val="none"/>
        </w:rPr>
      </w:pPr>
      <w:r w:rsidRPr="004B1965">
        <w:rPr>
          <w:rFonts w:ascii="Times New Roman" w:hAnsi="Times New Roman" w:cs="Times New Roman"/>
          <w:b/>
          <w:bCs/>
          <w:kern w:val="0"/>
          <w:sz w:val="24"/>
          <w:szCs w:val="24"/>
          <w14:ligatures w14:val="none"/>
        </w:rPr>
        <w:t xml:space="preserve">Uz članak </w:t>
      </w:r>
      <w:r w:rsidR="00384284" w:rsidRPr="004B1965">
        <w:rPr>
          <w:rFonts w:ascii="Times New Roman" w:hAnsi="Times New Roman" w:cs="Times New Roman"/>
          <w:b/>
          <w:bCs/>
          <w:kern w:val="0"/>
          <w:sz w:val="24"/>
          <w:szCs w:val="24"/>
          <w14:ligatures w14:val="none"/>
        </w:rPr>
        <w:t>5</w:t>
      </w:r>
      <w:r w:rsidRPr="004B1965">
        <w:rPr>
          <w:rFonts w:ascii="Times New Roman" w:hAnsi="Times New Roman" w:cs="Times New Roman"/>
          <w:b/>
          <w:bCs/>
          <w:kern w:val="0"/>
          <w:sz w:val="24"/>
          <w:szCs w:val="24"/>
          <w14:ligatures w14:val="none"/>
        </w:rPr>
        <w:t>.</w:t>
      </w:r>
    </w:p>
    <w:p w14:paraId="6D09C3A6" w14:textId="47F8C51B" w:rsidR="00FB4E79" w:rsidRPr="00FB4E79" w:rsidRDefault="00FB4E79" w:rsidP="00FB4E79">
      <w:pPr>
        <w:shd w:val="clear" w:color="auto" w:fill="FFFFFF"/>
        <w:spacing w:after="225" w:line="276" w:lineRule="auto"/>
        <w:jc w:val="both"/>
        <w:textAlignment w:val="baseline"/>
        <w:rPr>
          <w:rFonts w:ascii="Times New Roman" w:eastAsia="Times New Roman" w:hAnsi="Times New Roman" w:cs="Times New Roman"/>
          <w:color w:val="000000"/>
          <w:kern w:val="0"/>
          <w:sz w:val="24"/>
          <w:szCs w:val="24"/>
          <w:lang w:eastAsia="hr-HR"/>
          <w14:ligatures w14:val="none"/>
        </w:rPr>
      </w:pPr>
      <w:r w:rsidRPr="00FB4E79">
        <w:rPr>
          <w:rFonts w:ascii="Times New Roman" w:eastAsia="Times New Roman" w:hAnsi="Times New Roman" w:cs="Times New Roman"/>
          <w:color w:val="000000"/>
          <w:kern w:val="0"/>
          <w:sz w:val="24"/>
          <w:szCs w:val="24"/>
          <w:lang w:eastAsia="hr-HR"/>
          <w14:ligatures w14:val="none"/>
        </w:rPr>
        <w:t xml:space="preserve">Ovim člankom utvrđuje se </w:t>
      </w:r>
      <w:r w:rsidR="00DC7B9D" w:rsidRPr="00FB4E79">
        <w:rPr>
          <w:rFonts w:ascii="Times New Roman" w:eastAsia="Times New Roman" w:hAnsi="Times New Roman" w:cs="Times New Roman"/>
          <w:color w:val="000000"/>
          <w:kern w:val="0"/>
          <w:sz w:val="24"/>
          <w:szCs w:val="24"/>
          <w:lang w:eastAsia="hr-HR"/>
          <w14:ligatures w14:val="none"/>
        </w:rPr>
        <w:t xml:space="preserve">tijelo državne uprave </w:t>
      </w:r>
      <w:r w:rsidR="00DC7B9D">
        <w:rPr>
          <w:rFonts w:ascii="Times New Roman" w:eastAsia="Times New Roman" w:hAnsi="Times New Roman" w:cs="Times New Roman"/>
          <w:color w:val="000000"/>
          <w:kern w:val="0"/>
          <w:sz w:val="24"/>
          <w:szCs w:val="24"/>
          <w:lang w:eastAsia="hr-HR"/>
          <w14:ligatures w14:val="none"/>
        </w:rPr>
        <w:t xml:space="preserve">koje je </w:t>
      </w:r>
      <w:r w:rsidRPr="00FB4E79">
        <w:rPr>
          <w:rFonts w:ascii="Times New Roman" w:eastAsia="Times New Roman" w:hAnsi="Times New Roman" w:cs="Times New Roman"/>
          <w:color w:val="000000"/>
          <w:kern w:val="0"/>
          <w:sz w:val="24"/>
          <w:szCs w:val="24"/>
          <w:lang w:eastAsia="hr-HR"/>
          <w14:ligatures w14:val="none"/>
        </w:rPr>
        <w:t xml:space="preserve">u Republici Hrvatskoj </w:t>
      </w:r>
      <w:r w:rsidR="00DC7B9D">
        <w:rPr>
          <w:rFonts w:ascii="Times New Roman" w:eastAsia="Times New Roman" w:hAnsi="Times New Roman" w:cs="Times New Roman"/>
          <w:color w:val="000000"/>
          <w:kern w:val="0"/>
          <w:sz w:val="24"/>
          <w:szCs w:val="24"/>
          <w:lang w:eastAsia="hr-HR"/>
          <w14:ligatures w14:val="none"/>
        </w:rPr>
        <w:t xml:space="preserve">nadležno </w:t>
      </w:r>
      <w:r w:rsidRPr="00FB4E79">
        <w:rPr>
          <w:rFonts w:ascii="Times New Roman" w:eastAsia="Times New Roman" w:hAnsi="Times New Roman" w:cs="Times New Roman"/>
          <w:color w:val="000000"/>
          <w:kern w:val="0"/>
          <w:sz w:val="24"/>
          <w:szCs w:val="24"/>
          <w:lang w:eastAsia="hr-HR"/>
          <w14:ligatures w14:val="none"/>
        </w:rPr>
        <w:t xml:space="preserve">za provedbu Uredbe </w:t>
      </w:r>
      <w:r w:rsidRPr="00FB4E79">
        <w:rPr>
          <w:rFonts w:ascii="Times New Roman" w:eastAsia="Times New Roman" w:hAnsi="Times New Roman" w:cs="Times New Roman"/>
          <w:color w:val="231F20"/>
          <w:kern w:val="0"/>
          <w:sz w:val="24"/>
          <w:szCs w:val="24"/>
          <w:lang w:eastAsia="hr-HR"/>
          <w14:ligatures w14:val="none"/>
        </w:rPr>
        <w:t xml:space="preserve">(EU) </w:t>
      </w:r>
      <w:r w:rsidRPr="00FB4E79">
        <w:rPr>
          <w:rFonts w:ascii="Times New Roman" w:eastAsia="Times New Roman" w:hAnsi="Times New Roman" w:cs="Times New Roman"/>
          <w:kern w:val="0"/>
          <w:sz w:val="24"/>
          <w:szCs w:val="24"/>
          <w:lang w:eastAsia="hr-HR"/>
          <w14:ligatures w14:val="none"/>
        </w:rPr>
        <w:t>2020/740</w:t>
      </w:r>
      <w:r w:rsidR="004844FB">
        <w:rPr>
          <w:rFonts w:ascii="Times New Roman" w:eastAsia="Times New Roman" w:hAnsi="Times New Roman" w:cs="Times New Roman"/>
          <w:kern w:val="0"/>
          <w:sz w:val="24"/>
          <w:szCs w:val="24"/>
          <w:lang w:eastAsia="hr-HR"/>
          <w14:ligatures w14:val="none"/>
        </w:rPr>
        <w:t>.</w:t>
      </w:r>
    </w:p>
    <w:p w14:paraId="2AA3A9F2" w14:textId="42749E1F" w:rsidR="00FB4E79" w:rsidRPr="006F395F" w:rsidRDefault="00FB4E79" w:rsidP="00FB4E79">
      <w:pPr>
        <w:spacing w:after="0" w:line="276" w:lineRule="auto"/>
        <w:rPr>
          <w:rFonts w:ascii="Times New Roman" w:hAnsi="Times New Roman" w:cs="Times New Roman"/>
          <w:b/>
          <w:bCs/>
          <w:kern w:val="0"/>
          <w:sz w:val="24"/>
          <w:szCs w:val="24"/>
          <w14:ligatures w14:val="none"/>
        </w:rPr>
      </w:pPr>
      <w:r w:rsidRPr="006F395F">
        <w:rPr>
          <w:rFonts w:ascii="Times New Roman" w:hAnsi="Times New Roman" w:cs="Times New Roman"/>
          <w:b/>
          <w:bCs/>
          <w:kern w:val="0"/>
          <w:sz w:val="24"/>
          <w:szCs w:val="24"/>
          <w14:ligatures w14:val="none"/>
        </w:rPr>
        <w:t xml:space="preserve">Uz članak </w:t>
      </w:r>
      <w:r w:rsidR="00384284" w:rsidRPr="006F395F">
        <w:rPr>
          <w:rFonts w:ascii="Times New Roman" w:hAnsi="Times New Roman" w:cs="Times New Roman"/>
          <w:b/>
          <w:bCs/>
          <w:kern w:val="0"/>
          <w:sz w:val="24"/>
          <w:szCs w:val="24"/>
          <w14:ligatures w14:val="none"/>
        </w:rPr>
        <w:t>6</w:t>
      </w:r>
      <w:r w:rsidRPr="006F395F">
        <w:rPr>
          <w:rFonts w:ascii="Times New Roman" w:hAnsi="Times New Roman" w:cs="Times New Roman"/>
          <w:b/>
          <w:bCs/>
          <w:kern w:val="0"/>
          <w:sz w:val="24"/>
          <w:szCs w:val="24"/>
          <w14:ligatures w14:val="none"/>
        </w:rPr>
        <w:t>.</w:t>
      </w:r>
    </w:p>
    <w:p w14:paraId="63BB7F74" w14:textId="77777777" w:rsidR="00FB4E79" w:rsidRPr="00FB4E79" w:rsidRDefault="00FB4E79" w:rsidP="00FB4E79">
      <w:pPr>
        <w:spacing w:after="0" w:line="276" w:lineRule="auto"/>
        <w:rPr>
          <w:rFonts w:ascii="Times New Roman" w:hAnsi="Times New Roman" w:cs="Times New Roman"/>
          <w:kern w:val="0"/>
          <w:sz w:val="24"/>
          <w:szCs w:val="24"/>
          <w14:ligatures w14:val="none"/>
        </w:rPr>
      </w:pPr>
      <w:r w:rsidRPr="00FB4E79">
        <w:rPr>
          <w:rFonts w:ascii="Times New Roman" w:hAnsi="Times New Roman" w:cs="Times New Roman"/>
          <w:kern w:val="0"/>
          <w:sz w:val="24"/>
          <w:szCs w:val="24"/>
          <w14:ligatures w14:val="none"/>
        </w:rPr>
        <w:t xml:space="preserve"> </w:t>
      </w:r>
    </w:p>
    <w:p w14:paraId="2B157D7A" w14:textId="708F39E5" w:rsidR="00FB4E79" w:rsidRPr="00FB4E79" w:rsidRDefault="00FB4E79" w:rsidP="00866AC3">
      <w:pPr>
        <w:shd w:val="clear" w:color="auto" w:fill="FFFFFF"/>
        <w:spacing w:after="225" w:line="276" w:lineRule="auto"/>
        <w:jc w:val="both"/>
        <w:textAlignment w:val="baseline"/>
        <w:rPr>
          <w:rFonts w:ascii="Times New Roman" w:eastAsia="Times New Roman" w:hAnsi="Times New Roman" w:cs="Times New Roman"/>
          <w:kern w:val="0"/>
          <w:sz w:val="24"/>
          <w:szCs w:val="24"/>
          <w:lang w:eastAsia="hr-HR"/>
          <w14:ligatures w14:val="none"/>
        </w:rPr>
      </w:pPr>
      <w:r w:rsidRPr="00FB4E79">
        <w:rPr>
          <w:rFonts w:ascii="Times New Roman" w:eastAsia="Times New Roman" w:hAnsi="Times New Roman" w:cs="Times New Roman"/>
          <w:kern w:val="0"/>
          <w:sz w:val="24"/>
          <w:szCs w:val="24"/>
          <w:lang w:eastAsia="hr-HR"/>
          <w14:ligatures w14:val="none"/>
        </w:rPr>
        <w:t xml:space="preserve">Ovim člankom </w:t>
      </w:r>
      <w:r w:rsidR="00866AC3">
        <w:rPr>
          <w:rFonts w:ascii="Times New Roman" w:eastAsia="Times New Roman" w:hAnsi="Times New Roman" w:cs="Times New Roman"/>
          <w:kern w:val="0"/>
          <w:sz w:val="24"/>
          <w:szCs w:val="24"/>
          <w:lang w:eastAsia="hr-HR"/>
          <w14:ligatures w14:val="none"/>
        </w:rPr>
        <w:t>utvrđuje nadležno tijelo za i</w:t>
      </w:r>
      <w:r w:rsidR="00866AC3" w:rsidRPr="00866AC3">
        <w:rPr>
          <w:rFonts w:ascii="Times New Roman" w:eastAsia="Times New Roman" w:hAnsi="Times New Roman" w:cs="Times New Roman"/>
          <w:kern w:val="0"/>
          <w:sz w:val="24"/>
          <w:szCs w:val="24"/>
          <w:lang w:eastAsia="hr-HR"/>
          <w14:ligatures w14:val="none"/>
        </w:rPr>
        <w:t>nspekcijski nadzor nad provedbom Uredbe (EU) 2020/740 i ovoga Zakona</w:t>
      </w:r>
      <w:r w:rsidRPr="00FB4E79">
        <w:rPr>
          <w:rFonts w:ascii="Times New Roman" w:eastAsia="Times New Roman" w:hAnsi="Times New Roman" w:cs="Times New Roman"/>
          <w:kern w:val="0"/>
          <w:sz w:val="24"/>
          <w:szCs w:val="24"/>
          <w:lang w:eastAsia="hr-HR"/>
          <w14:ligatures w14:val="none"/>
        </w:rPr>
        <w:t>.</w:t>
      </w:r>
    </w:p>
    <w:p w14:paraId="727B8038" w14:textId="3018E80D" w:rsidR="00FB4E79" w:rsidRPr="008B0B28" w:rsidRDefault="00FB4E79" w:rsidP="00FB4E79">
      <w:pPr>
        <w:spacing w:after="0" w:line="276" w:lineRule="auto"/>
        <w:rPr>
          <w:rFonts w:ascii="Times New Roman" w:hAnsi="Times New Roman" w:cs="Times New Roman"/>
          <w:b/>
          <w:bCs/>
          <w:kern w:val="0"/>
          <w:sz w:val="24"/>
          <w:szCs w:val="24"/>
          <w14:ligatures w14:val="none"/>
        </w:rPr>
      </w:pPr>
      <w:r w:rsidRPr="008B0B28">
        <w:rPr>
          <w:rFonts w:ascii="Times New Roman" w:hAnsi="Times New Roman" w:cs="Times New Roman"/>
          <w:b/>
          <w:bCs/>
          <w:kern w:val="0"/>
          <w:sz w:val="24"/>
          <w:szCs w:val="24"/>
          <w14:ligatures w14:val="none"/>
        </w:rPr>
        <w:t xml:space="preserve">Uz članak </w:t>
      </w:r>
      <w:r w:rsidR="00384284" w:rsidRPr="008B0B28">
        <w:rPr>
          <w:rFonts w:ascii="Times New Roman" w:hAnsi="Times New Roman" w:cs="Times New Roman"/>
          <w:b/>
          <w:bCs/>
          <w:kern w:val="0"/>
          <w:sz w:val="24"/>
          <w:szCs w:val="24"/>
          <w14:ligatures w14:val="none"/>
        </w:rPr>
        <w:t>7</w:t>
      </w:r>
      <w:r w:rsidRPr="008B0B28">
        <w:rPr>
          <w:rFonts w:ascii="Times New Roman" w:hAnsi="Times New Roman" w:cs="Times New Roman"/>
          <w:b/>
          <w:bCs/>
          <w:kern w:val="0"/>
          <w:sz w:val="24"/>
          <w:szCs w:val="24"/>
          <w14:ligatures w14:val="none"/>
        </w:rPr>
        <w:t xml:space="preserve">. </w:t>
      </w:r>
    </w:p>
    <w:p w14:paraId="06F2C874" w14:textId="77777777" w:rsidR="00FB4E79" w:rsidRPr="00FB4E79" w:rsidRDefault="00FB4E79" w:rsidP="00FB4E79">
      <w:pPr>
        <w:spacing w:after="0" w:line="276" w:lineRule="auto"/>
        <w:rPr>
          <w:rFonts w:ascii="Times New Roman" w:hAnsi="Times New Roman" w:cs="Times New Roman"/>
          <w:kern w:val="0"/>
          <w:sz w:val="24"/>
          <w:szCs w:val="24"/>
          <w14:ligatures w14:val="none"/>
        </w:rPr>
      </w:pPr>
    </w:p>
    <w:p w14:paraId="2B00B108" w14:textId="1C72A6F1" w:rsidR="00FB4E79" w:rsidRPr="00FB4E79" w:rsidRDefault="00FB4E79" w:rsidP="00FB4E79">
      <w:pPr>
        <w:spacing w:after="0" w:line="276" w:lineRule="auto"/>
        <w:rPr>
          <w:rFonts w:ascii="Times New Roman" w:hAnsi="Times New Roman" w:cs="Times New Roman"/>
          <w:kern w:val="0"/>
          <w:sz w:val="24"/>
          <w:szCs w:val="24"/>
          <w14:ligatures w14:val="none"/>
        </w:rPr>
      </w:pPr>
      <w:r w:rsidRPr="00FB4E79">
        <w:rPr>
          <w:rFonts w:ascii="Times New Roman" w:hAnsi="Times New Roman" w:cs="Times New Roman"/>
          <w:kern w:val="0"/>
          <w:sz w:val="24"/>
          <w:szCs w:val="24"/>
          <w14:ligatures w14:val="none"/>
        </w:rPr>
        <w:t>Ovim člankom definiraju se ovlasti inspektora u provedbi ovog</w:t>
      </w:r>
      <w:r w:rsidR="008B0B28">
        <w:rPr>
          <w:rFonts w:ascii="Times New Roman" w:hAnsi="Times New Roman" w:cs="Times New Roman"/>
          <w:kern w:val="0"/>
          <w:sz w:val="24"/>
          <w:szCs w:val="24"/>
          <w14:ligatures w14:val="none"/>
        </w:rPr>
        <w:t>a</w:t>
      </w:r>
      <w:r w:rsidRPr="00FB4E79">
        <w:rPr>
          <w:rFonts w:ascii="Times New Roman" w:hAnsi="Times New Roman" w:cs="Times New Roman"/>
          <w:kern w:val="0"/>
          <w:sz w:val="24"/>
          <w:szCs w:val="24"/>
          <w14:ligatures w14:val="none"/>
        </w:rPr>
        <w:t xml:space="preserve"> Zakona.</w:t>
      </w:r>
    </w:p>
    <w:p w14:paraId="54943DCC" w14:textId="77777777" w:rsidR="00FB4E79" w:rsidRPr="00FB4E79" w:rsidRDefault="00FB4E79" w:rsidP="00FB4E79">
      <w:pPr>
        <w:spacing w:after="0" w:line="276" w:lineRule="auto"/>
        <w:rPr>
          <w:rFonts w:ascii="Times New Roman" w:hAnsi="Times New Roman" w:cs="Times New Roman"/>
          <w:kern w:val="0"/>
          <w:sz w:val="24"/>
          <w:szCs w:val="24"/>
          <w14:ligatures w14:val="none"/>
        </w:rPr>
      </w:pPr>
    </w:p>
    <w:p w14:paraId="5613964C" w14:textId="61921F1F" w:rsidR="00FB4E79" w:rsidRPr="008F56FD" w:rsidRDefault="00FB4E79" w:rsidP="00FB4E79">
      <w:pPr>
        <w:spacing w:after="0" w:line="276" w:lineRule="auto"/>
        <w:rPr>
          <w:rFonts w:ascii="Times New Roman" w:hAnsi="Times New Roman" w:cs="Times New Roman"/>
          <w:b/>
          <w:bCs/>
          <w:kern w:val="0"/>
          <w:sz w:val="24"/>
          <w:szCs w:val="24"/>
          <w14:ligatures w14:val="none"/>
        </w:rPr>
      </w:pPr>
      <w:r w:rsidRPr="008F56FD">
        <w:rPr>
          <w:rFonts w:ascii="Times New Roman" w:hAnsi="Times New Roman" w:cs="Times New Roman"/>
          <w:b/>
          <w:bCs/>
          <w:kern w:val="0"/>
          <w:sz w:val="24"/>
          <w:szCs w:val="24"/>
          <w14:ligatures w14:val="none"/>
        </w:rPr>
        <w:t xml:space="preserve">Uz članak </w:t>
      </w:r>
      <w:r w:rsidR="00384284" w:rsidRPr="008F56FD">
        <w:rPr>
          <w:rFonts w:ascii="Times New Roman" w:hAnsi="Times New Roman" w:cs="Times New Roman"/>
          <w:b/>
          <w:bCs/>
          <w:kern w:val="0"/>
          <w:sz w:val="24"/>
          <w:szCs w:val="24"/>
          <w14:ligatures w14:val="none"/>
        </w:rPr>
        <w:t>8</w:t>
      </w:r>
      <w:r w:rsidRPr="008F56FD">
        <w:rPr>
          <w:rFonts w:ascii="Times New Roman" w:hAnsi="Times New Roman" w:cs="Times New Roman"/>
          <w:b/>
          <w:bCs/>
          <w:kern w:val="0"/>
          <w:sz w:val="24"/>
          <w:szCs w:val="24"/>
          <w14:ligatures w14:val="none"/>
        </w:rPr>
        <w:t>.</w:t>
      </w:r>
    </w:p>
    <w:p w14:paraId="4879BD9F" w14:textId="77777777" w:rsidR="00FB4E79" w:rsidRPr="00FB4E79" w:rsidRDefault="00FB4E79" w:rsidP="00FB4E79">
      <w:pPr>
        <w:spacing w:after="0" w:line="276" w:lineRule="auto"/>
        <w:rPr>
          <w:rFonts w:ascii="Times New Roman" w:hAnsi="Times New Roman" w:cs="Times New Roman"/>
          <w:kern w:val="0"/>
          <w:sz w:val="24"/>
          <w:szCs w:val="24"/>
          <w14:ligatures w14:val="none"/>
        </w:rPr>
      </w:pPr>
    </w:p>
    <w:p w14:paraId="016C58B4" w14:textId="77777777" w:rsidR="00FB4E79" w:rsidRPr="00FB4E79" w:rsidRDefault="00FB4E79" w:rsidP="00FB4E79">
      <w:pPr>
        <w:spacing w:line="276" w:lineRule="auto"/>
        <w:jc w:val="both"/>
        <w:rPr>
          <w:rFonts w:ascii="Times New Roman" w:hAnsi="Times New Roman" w:cs="Times New Roman"/>
          <w:kern w:val="0"/>
          <w:sz w:val="24"/>
          <w:szCs w:val="24"/>
          <w14:ligatures w14:val="none"/>
        </w:rPr>
      </w:pPr>
      <w:r w:rsidRPr="00FB4E79">
        <w:rPr>
          <w:rFonts w:ascii="Times New Roman" w:hAnsi="Times New Roman" w:cs="Times New Roman"/>
          <w:kern w:val="0"/>
          <w:sz w:val="24"/>
          <w:szCs w:val="24"/>
          <w14:ligatures w14:val="none"/>
        </w:rPr>
        <w:t>Ovim se člankom propisuju upravne mjere. Ako nadležni inspektor u provedbi inspekcijskog nadzora utvrdi da guma koja je stavljena na tržište ili na raspolaganje na tržištu nije sukladna sa zahtjevima ovoga Zakona, inspektor će bez odgode kroz zapisnik o inspekcijskom nadzoru zahtijevati od gospodarskog subjekta, koji je gumu stavio na tržište ili na raspolaganje na tržištu da provede korektivne mjere radi otklanjanja tih formalnih nesukladnosti u okviru obveza koje su mu određene ovim Zakonom te će odrediti primjereni rok za izvršenje korektivne mjere. Ako gospodarski subjekt ne izvrši korektivne mjere u određenom roku nadležni inspektor će donijeti rješenje kojim će gospodarskom subjektu zabraniti stavljanje guma na tržište ili na raspolaganje na tržištu ili narediti povlačenje guma s tržišta. Ako nesukladnosti predstavljaju rizik za zdravlje i sigurnost korisnika, uključujući i formalnu nesukladnost koja predstavlja rizik, inspektor će, razmjerno ocjeni prirode rizika, rješenjem gospodarskom subjektu naložiti poduzimanje jedne ili više korektivnih mjera. Ako gospodarski subjekt ne otkloni nesukladnosti inspektor će donijeti rješenje kojim će zabraniti stavljanje proizvoda (guma) na tržište ili na raspolaganje na tržištu i narediti povlačenje proizvoda (guma) koji su već stavljeni na tržište ili na raspolaganje na tržištu.</w:t>
      </w:r>
    </w:p>
    <w:p w14:paraId="34939FFF" w14:textId="77777777" w:rsidR="00FB4E79" w:rsidRPr="00FB4E79" w:rsidRDefault="00FB4E79" w:rsidP="00FB4E79">
      <w:pPr>
        <w:spacing w:after="0" w:line="276" w:lineRule="auto"/>
        <w:rPr>
          <w:rFonts w:ascii="Times New Roman" w:hAnsi="Times New Roman" w:cs="Times New Roman"/>
          <w:kern w:val="0"/>
          <w:sz w:val="24"/>
          <w:szCs w:val="24"/>
          <w14:ligatures w14:val="none"/>
        </w:rPr>
      </w:pPr>
    </w:p>
    <w:p w14:paraId="1E6DD2BB" w14:textId="22E265A9" w:rsidR="00FB4E79" w:rsidRPr="00B04C28" w:rsidRDefault="00FB4E79" w:rsidP="00FB4E79">
      <w:pPr>
        <w:spacing w:after="0" w:line="276" w:lineRule="auto"/>
        <w:rPr>
          <w:rFonts w:ascii="Times New Roman" w:hAnsi="Times New Roman" w:cs="Times New Roman"/>
          <w:b/>
          <w:bCs/>
          <w:kern w:val="0"/>
          <w:sz w:val="24"/>
          <w:szCs w:val="24"/>
          <w14:ligatures w14:val="none"/>
        </w:rPr>
      </w:pPr>
      <w:r w:rsidRPr="00B04C28">
        <w:rPr>
          <w:rFonts w:ascii="Times New Roman" w:hAnsi="Times New Roman" w:cs="Times New Roman"/>
          <w:b/>
          <w:bCs/>
          <w:kern w:val="0"/>
          <w:sz w:val="24"/>
          <w:szCs w:val="24"/>
          <w14:ligatures w14:val="none"/>
        </w:rPr>
        <w:t xml:space="preserve">Uz članak </w:t>
      </w:r>
      <w:r w:rsidR="00083BCE" w:rsidRPr="00B04C28">
        <w:rPr>
          <w:rFonts w:ascii="Times New Roman" w:hAnsi="Times New Roman" w:cs="Times New Roman"/>
          <w:b/>
          <w:bCs/>
          <w:kern w:val="0"/>
          <w:sz w:val="24"/>
          <w:szCs w:val="24"/>
          <w14:ligatures w14:val="none"/>
        </w:rPr>
        <w:t>9</w:t>
      </w:r>
      <w:r w:rsidRPr="00B04C28">
        <w:rPr>
          <w:rFonts w:ascii="Times New Roman" w:hAnsi="Times New Roman" w:cs="Times New Roman"/>
          <w:b/>
          <w:bCs/>
          <w:kern w:val="0"/>
          <w:sz w:val="24"/>
          <w:szCs w:val="24"/>
          <w14:ligatures w14:val="none"/>
        </w:rPr>
        <w:t>.</w:t>
      </w:r>
    </w:p>
    <w:p w14:paraId="763A0DC9" w14:textId="77777777" w:rsidR="00FB4E79" w:rsidRPr="00FB4E79" w:rsidRDefault="00FB4E79" w:rsidP="00FB4E79">
      <w:pPr>
        <w:spacing w:after="0" w:line="276" w:lineRule="auto"/>
        <w:jc w:val="both"/>
        <w:rPr>
          <w:rFonts w:ascii="Times New Roman" w:hAnsi="Times New Roman" w:cs="Times New Roman"/>
          <w:kern w:val="0"/>
          <w:sz w:val="24"/>
          <w:szCs w:val="24"/>
          <w14:ligatures w14:val="none"/>
        </w:rPr>
      </w:pPr>
    </w:p>
    <w:p w14:paraId="62FC91B3" w14:textId="2EEF5FD7" w:rsidR="0005512A" w:rsidRPr="00AC4F45" w:rsidRDefault="00FB4E79" w:rsidP="0005630B">
      <w:pPr>
        <w:spacing w:line="276" w:lineRule="auto"/>
        <w:jc w:val="both"/>
        <w:rPr>
          <w:rFonts w:ascii="Times New Roman" w:eastAsia="Times New Roman" w:hAnsi="Times New Roman" w:cs="Times New Roman"/>
          <w:sz w:val="24"/>
          <w:szCs w:val="24"/>
          <w:lang w:eastAsia="hr-HR"/>
        </w:rPr>
      </w:pPr>
      <w:r w:rsidRPr="004A2798">
        <w:rPr>
          <w:rFonts w:ascii="Times New Roman" w:hAnsi="Times New Roman" w:cs="Times New Roman"/>
          <w:sz w:val="24"/>
          <w:szCs w:val="24"/>
        </w:rPr>
        <w:t xml:space="preserve">Ovim člankom propisuje se provođenje postupka obavješćivanja putem sustava RAPEX, sustava za brzu razmjenu informacija iz članka 12. </w:t>
      </w:r>
      <w:r w:rsidR="00B107C4" w:rsidRPr="00B107C4">
        <w:rPr>
          <w:rFonts w:ascii="Times New Roman" w:hAnsi="Times New Roman" w:cs="Times New Roman"/>
          <w:sz w:val="24"/>
          <w:szCs w:val="24"/>
        </w:rPr>
        <w:t>Direktiv</w:t>
      </w:r>
      <w:r w:rsidR="00B107C4">
        <w:rPr>
          <w:rFonts w:ascii="Times New Roman" w:hAnsi="Times New Roman" w:cs="Times New Roman"/>
          <w:sz w:val="24"/>
          <w:szCs w:val="24"/>
        </w:rPr>
        <w:t xml:space="preserve">e </w:t>
      </w:r>
      <w:r w:rsidR="00B107C4" w:rsidRPr="00B107C4">
        <w:rPr>
          <w:rFonts w:ascii="Times New Roman" w:hAnsi="Times New Roman" w:cs="Times New Roman"/>
          <w:sz w:val="24"/>
          <w:szCs w:val="24"/>
        </w:rPr>
        <w:t xml:space="preserve">2001/95/EZ Europskog parlamenta i Vijeća od 3. prosinca 2001. o općoj sigurnosti proizvoda </w:t>
      </w:r>
      <w:r w:rsidR="00B107C4">
        <w:rPr>
          <w:rFonts w:ascii="Times New Roman" w:hAnsi="Times New Roman" w:cs="Times New Roman"/>
          <w:sz w:val="24"/>
          <w:szCs w:val="24"/>
        </w:rPr>
        <w:t>(</w:t>
      </w:r>
      <w:r w:rsidR="00B107C4" w:rsidRPr="00B107C4">
        <w:rPr>
          <w:rFonts w:ascii="Times New Roman" w:hAnsi="Times New Roman" w:cs="Times New Roman"/>
          <w:sz w:val="24"/>
          <w:szCs w:val="24"/>
        </w:rPr>
        <w:t>Tekst značajan za EGP</w:t>
      </w:r>
      <w:r w:rsidR="00B107C4">
        <w:rPr>
          <w:rFonts w:ascii="Times New Roman" w:hAnsi="Times New Roman" w:cs="Times New Roman"/>
          <w:sz w:val="24"/>
          <w:szCs w:val="24"/>
        </w:rPr>
        <w:t>)</w:t>
      </w:r>
      <w:r w:rsidR="00F47772">
        <w:rPr>
          <w:rFonts w:ascii="Times New Roman" w:hAnsi="Times New Roman" w:cs="Times New Roman"/>
          <w:sz w:val="24"/>
          <w:szCs w:val="24"/>
        </w:rPr>
        <w:t xml:space="preserve"> (SL</w:t>
      </w:r>
      <w:r w:rsidR="00B107C4" w:rsidRPr="00B107C4">
        <w:rPr>
          <w:rFonts w:ascii="Times New Roman" w:hAnsi="Times New Roman" w:cs="Times New Roman"/>
          <w:sz w:val="24"/>
          <w:szCs w:val="24"/>
        </w:rPr>
        <w:t>J L 11, 15.1.2002</w:t>
      </w:r>
      <w:r w:rsidR="00F47772">
        <w:rPr>
          <w:rFonts w:ascii="Times New Roman" w:hAnsi="Times New Roman" w:cs="Times New Roman"/>
          <w:sz w:val="24"/>
          <w:szCs w:val="24"/>
        </w:rPr>
        <w:t>.)</w:t>
      </w:r>
      <w:r w:rsidRPr="004A2798">
        <w:rPr>
          <w:rFonts w:ascii="Times New Roman" w:hAnsi="Times New Roman" w:cs="Times New Roman"/>
          <w:sz w:val="24"/>
          <w:szCs w:val="24"/>
        </w:rPr>
        <w:t>. Tijela za nadzor tržišta osiguravaju da se proizvodi koji predstavljaju ozbiljan rizik povuku ili opozovu s tržišta kada nema drugih učinkovitih sredstava za uklanjanje ozbiljnog rizika ili da se njihovo stavljanje na raspolaganje na tržištu zabrani. Tijela za nadzor tržišta o tome odmah obavještavaju Komisiju koristeći RAPEX - sustav za brzu razmjenu informacija.  Ako je proizvod koji predstavlja ozbiljan rizik stavljen na raspolaganje na tržištu, tijela za nadzor tržišta odmah obavješćuju Komisiju o svim dobrovoljnim mjerama koje je poduzeo i o kojima je gospodarski subjekt obavijestio tijelo za nadzor tržišta. Informacije uključuju sve raspoložive pojedinosti, posebno podatke potrebne za identifikaciju proizvoda, podrijetlo i opskrbni lanac proizvoda, rizik povezan s proizvodom, prirodu i trajanje poduzete nacionalne mjere te svih dobrovoljnih mjera koje poduzimaju gospodarski subjekti.</w:t>
      </w:r>
      <w:r w:rsidR="000B30C8" w:rsidRPr="004A2798">
        <w:rPr>
          <w:rFonts w:ascii="Times New Roman" w:hAnsi="Times New Roman" w:cs="Times New Roman"/>
          <w:sz w:val="24"/>
          <w:szCs w:val="24"/>
        </w:rPr>
        <w:t xml:space="preserve"> </w:t>
      </w:r>
      <w:r w:rsidR="0005512A" w:rsidRPr="00AC4F45">
        <w:rPr>
          <w:rFonts w:ascii="Times New Roman" w:hAnsi="Times New Roman" w:cs="Times New Roman"/>
          <w:sz w:val="24"/>
          <w:szCs w:val="24"/>
        </w:rPr>
        <w:t>Naziv RAPEX koristi se do 12. prosinca 2024., a nakon navedenog datuma</w:t>
      </w:r>
      <w:r w:rsidR="0005512A" w:rsidRPr="00AC4F45">
        <w:t xml:space="preserve"> </w:t>
      </w:r>
      <w:r w:rsidR="0005512A" w:rsidRPr="00AC4F45">
        <w:rPr>
          <w:rFonts w:ascii="Times New Roman" w:hAnsi="Times New Roman" w:cs="Times New Roman"/>
          <w:sz w:val="24"/>
          <w:szCs w:val="24"/>
        </w:rPr>
        <w:t>sustav</w:t>
      </w:r>
      <w:r w:rsidR="0005512A" w:rsidRPr="00AC4F45">
        <w:t xml:space="preserve"> </w:t>
      </w:r>
      <w:r w:rsidR="0005512A" w:rsidRPr="00AC4F45">
        <w:rPr>
          <w:rFonts w:ascii="Times New Roman" w:hAnsi="Times New Roman" w:cs="Times New Roman"/>
          <w:sz w:val="24"/>
          <w:szCs w:val="24"/>
        </w:rPr>
        <w:t xml:space="preserve">RAPEX mijenja naziv u </w:t>
      </w:r>
      <w:proofErr w:type="spellStart"/>
      <w:r w:rsidR="0005512A" w:rsidRPr="00AC4F45">
        <w:rPr>
          <w:rFonts w:ascii="Times New Roman" w:hAnsi="Times New Roman" w:cs="Times New Roman"/>
          <w:sz w:val="24"/>
          <w:szCs w:val="24"/>
        </w:rPr>
        <w:t>Safety</w:t>
      </w:r>
      <w:proofErr w:type="spellEnd"/>
      <w:r w:rsidR="0005512A" w:rsidRPr="00AC4F45">
        <w:rPr>
          <w:rFonts w:ascii="Times New Roman" w:hAnsi="Times New Roman" w:cs="Times New Roman"/>
          <w:sz w:val="24"/>
          <w:szCs w:val="24"/>
        </w:rPr>
        <w:t xml:space="preserve"> Gate, člankom 25. Uredbe (EU) 2023/988</w:t>
      </w:r>
      <w:r w:rsidR="0005512A" w:rsidRPr="00AC4F45">
        <w:rPr>
          <w:rFonts w:ascii="Times New Roman" w:eastAsia="Times New Roman" w:hAnsi="Times New Roman" w:cs="Times New Roman"/>
          <w:sz w:val="24"/>
          <w:szCs w:val="24"/>
          <w:lang w:eastAsia="hr-HR"/>
        </w:rPr>
        <w:t>.</w:t>
      </w:r>
    </w:p>
    <w:p w14:paraId="3F550949" w14:textId="77777777" w:rsidR="00FB4E79" w:rsidRPr="00AC4F45" w:rsidRDefault="00FB4E79" w:rsidP="00FB4E79">
      <w:pPr>
        <w:spacing w:line="276" w:lineRule="auto"/>
        <w:jc w:val="both"/>
        <w:rPr>
          <w:rFonts w:ascii="Times New Roman" w:hAnsi="Times New Roman" w:cs="Times New Roman"/>
          <w:kern w:val="0"/>
          <w:sz w:val="24"/>
          <w:szCs w:val="24"/>
          <w14:ligatures w14:val="none"/>
        </w:rPr>
      </w:pPr>
    </w:p>
    <w:p w14:paraId="3C52088A" w14:textId="08B5C6E7" w:rsidR="00FB4E79" w:rsidRPr="00D5006F" w:rsidRDefault="00FB4E79" w:rsidP="00FB4E79">
      <w:pPr>
        <w:spacing w:line="276" w:lineRule="auto"/>
        <w:jc w:val="both"/>
        <w:rPr>
          <w:rFonts w:ascii="Times New Roman" w:hAnsi="Times New Roman" w:cs="Times New Roman"/>
          <w:b/>
          <w:bCs/>
          <w:kern w:val="0"/>
          <w:sz w:val="24"/>
          <w:szCs w:val="24"/>
          <w14:ligatures w14:val="none"/>
        </w:rPr>
      </w:pPr>
      <w:r w:rsidRPr="00D5006F">
        <w:rPr>
          <w:rFonts w:ascii="Times New Roman" w:hAnsi="Times New Roman" w:cs="Times New Roman"/>
          <w:b/>
          <w:bCs/>
          <w:kern w:val="0"/>
          <w:sz w:val="24"/>
          <w:szCs w:val="24"/>
          <w14:ligatures w14:val="none"/>
        </w:rPr>
        <w:t xml:space="preserve">Uz članak </w:t>
      </w:r>
      <w:r w:rsidR="00083BCE" w:rsidRPr="00D5006F">
        <w:rPr>
          <w:rFonts w:ascii="Times New Roman" w:hAnsi="Times New Roman" w:cs="Times New Roman"/>
          <w:b/>
          <w:bCs/>
          <w:kern w:val="0"/>
          <w:sz w:val="24"/>
          <w:szCs w:val="24"/>
          <w14:ligatures w14:val="none"/>
        </w:rPr>
        <w:t>10</w:t>
      </w:r>
      <w:r w:rsidRPr="00D5006F">
        <w:rPr>
          <w:rFonts w:ascii="Times New Roman" w:hAnsi="Times New Roman" w:cs="Times New Roman"/>
          <w:b/>
          <w:bCs/>
          <w:kern w:val="0"/>
          <w:sz w:val="24"/>
          <w:szCs w:val="24"/>
          <w14:ligatures w14:val="none"/>
        </w:rPr>
        <w:t xml:space="preserve">. </w:t>
      </w:r>
    </w:p>
    <w:p w14:paraId="321E79DD" w14:textId="77777777" w:rsidR="00FB4E79" w:rsidRPr="00FB4E79" w:rsidRDefault="00FB4E79" w:rsidP="00FB4E79">
      <w:pPr>
        <w:spacing w:line="276" w:lineRule="auto"/>
        <w:jc w:val="both"/>
        <w:rPr>
          <w:rFonts w:ascii="Times New Roman" w:hAnsi="Times New Roman" w:cs="Times New Roman"/>
          <w:kern w:val="0"/>
          <w:sz w:val="24"/>
          <w:szCs w:val="24"/>
          <w14:ligatures w14:val="none"/>
        </w:rPr>
      </w:pPr>
      <w:r w:rsidRPr="00FB4E79">
        <w:rPr>
          <w:rFonts w:ascii="Times New Roman" w:hAnsi="Times New Roman" w:cs="Times New Roman"/>
          <w:kern w:val="0"/>
          <w:sz w:val="24"/>
          <w:szCs w:val="24"/>
          <w14:ligatures w14:val="none"/>
        </w:rPr>
        <w:t xml:space="preserve">Ovim člankom propisuju se troškovi inspekcijskog postupka koji uključuju troškove ispitivanja i provjere sukladnosti proizvoda, troškove prijevoza u vezi s inspekcijskim nadzorom, troškove kupnje uzoraka proizvoda, između ostalog pod tajnim identitetom. Navedene troškove snosi </w:t>
      </w:r>
      <w:r w:rsidRPr="00FB4E79">
        <w:rPr>
          <w:rFonts w:ascii="Times New Roman" w:hAnsi="Times New Roman" w:cs="Times New Roman"/>
          <w:kern w:val="0"/>
          <w:sz w:val="24"/>
          <w:szCs w:val="24"/>
          <w14:ligatures w14:val="none"/>
        </w:rPr>
        <w:lastRenderedPageBreak/>
        <w:t>gospodarski subjekt koji je na tržište ili na raspolaganje na tržištu uključivši i prodaju na daljinu, stavio proizvod koji nije sukladan s tehničkim zahtjevima za taj proizvod.</w:t>
      </w:r>
    </w:p>
    <w:p w14:paraId="5635E40F" w14:textId="77777777" w:rsidR="00FB4E79" w:rsidRPr="00FB4E79" w:rsidRDefault="00FB4E79" w:rsidP="00FB4E79">
      <w:pPr>
        <w:spacing w:line="276" w:lineRule="auto"/>
        <w:jc w:val="both"/>
        <w:rPr>
          <w:rFonts w:ascii="Times New Roman" w:hAnsi="Times New Roman" w:cs="Times New Roman"/>
          <w:kern w:val="0"/>
          <w:sz w:val="24"/>
          <w:szCs w:val="24"/>
          <w14:ligatures w14:val="none"/>
        </w:rPr>
      </w:pPr>
    </w:p>
    <w:p w14:paraId="6C7AE5F1" w14:textId="605C2B22" w:rsidR="00FB4E79" w:rsidRPr="00D5006F" w:rsidRDefault="00FB4E79" w:rsidP="00FB4E79">
      <w:pPr>
        <w:spacing w:line="276" w:lineRule="auto"/>
        <w:jc w:val="both"/>
        <w:rPr>
          <w:rFonts w:ascii="Times New Roman" w:hAnsi="Times New Roman" w:cs="Times New Roman"/>
          <w:b/>
          <w:bCs/>
          <w:kern w:val="0"/>
          <w:sz w:val="24"/>
          <w:szCs w:val="24"/>
          <w14:ligatures w14:val="none"/>
        </w:rPr>
      </w:pPr>
      <w:r w:rsidRPr="00D5006F">
        <w:rPr>
          <w:rFonts w:ascii="Times New Roman" w:hAnsi="Times New Roman" w:cs="Times New Roman"/>
          <w:b/>
          <w:bCs/>
          <w:kern w:val="0"/>
          <w:sz w:val="24"/>
          <w:szCs w:val="24"/>
          <w14:ligatures w14:val="none"/>
        </w:rPr>
        <w:t>Uz članak 1</w:t>
      </w:r>
      <w:r w:rsidR="00081EEA" w:rsidRPr="00D5006F">
        <w:rPr>
          <w:rFonts w:ascii="Times New Roman" w:hAnsi="Times New Roman" w:cs="Times New Roman"/>
          <w:b/>
          <w:bCs/>
          <w:kern w:val="0"/>
          <w:sz w:val="24"/>
          <w:szCs w:val="24"/>
          <w14:ligatures w14:val="none"/>
        </w:rPr>
        <w:t>1</w:t>
      </w:r>
      <w:r w:rsidRPr="00D5006F">
        <w:rPr>
          <w:rFonts w:ascii="Times New Roman" w:hAnsi="Times New Roman" w:cs="Times New Roman"/>
          <w:b/>
          <w:bCs/>
          <w:kern w:val="0"/>
          <w:sz w:val="24"/>
          <w:szCs w:val="24"/>
          <w14:ligatures w14:val="none"/>
        </w:rPr>
        <w:t>.</w:t>
      </w:r>
    </w:p>
    <w:p w14:paraId="41D44E3B" w14:textId="41ACFF47" w:rsidR="00FB4E79" w:rsidRPr="00FB4E79" w:rsidRDefault="00FB4E79" w:rsidP="00FB4E79">
      <w:pPr>
        <w:spacing w:line="276" w:lineRule="auto"/>
        <w:jc w:val="both"/>
        <w:rPr>
          <w:rFonts w:ascii="Times New Roman" w:hAnsi="Times New Roman" w:cs="Times New Roman"/>
          <w:kern w:val="0"/>
          <w:sz w:val="24"/>
          <w:szCs w:val="24"/>
          <w14:ligatures w14:val="none"/>
        </w:rPr>
      </w:pPr>
      <w:r w:rsidRPr="00FB4E79">
        <w:rPr>
          <w:rFonts w:ascii="Times New Roman" w:hAnsi="Times New Roman" w:cs="Times New Roman"/>
          <w:kern w:val="0"/>
          <w:sz w:val="24"/>
          <w:szCs w:val="24"/>
          <w14:ligatures w14:val="none"/>
        </w:rPr>
        <w:t>Ovim člankom propisuje se nadležno tijelo državne uprave za provjeru proizvoda pri uvozu radi stavljanja proizvoda na tržište Europske unije.</w:t>
      </w:r>
    </w:p>
    <w:p w14:paraId="08C9F4B2" w14:textId="77777777" w:rsidR="00FB4E79" w:rsidRPr="00FB4E79" w:rsidRDefault="00FB4E79" w:rsidP="00FB4E79">
      <w:pPr>
        <w:spacing w:line="276" w:lineRule="auto"/>
        <w:jc w:val="both"/>
        <w:rPr>
          <w:rFonts w:ascii="Times New Roman" w:hAnsi="Times New Roman" w:cs="Times New Roman"/>
          <w:kern w:val="0"/>
          <w:sz w:val="24"/>
          <w:szCs w:val="24"/>
          <w14:ligatures w14:val="none"/>
        </w:rPr>
      </w:pPr>
    </w:p>
    <w:p w14:paraId="46BCFA2D" w14:textId="40D19D83" w:rsidR="00FB4E79" w:rsidRPr="002B48AE" w:rsidRDefault="00FB4E79" w:rsidP="00FB4E79">
      <w:pPr>
        <w:spacing w:line="276" w:lineRule="auto"/>
        <w:jc w:val="both"/>
        <w:rPr>
          <w:rFonts w:ascii="Times New Roman" w:hAnsi="Times New Roman" w:cs="Times New Roman"/>
          <w:b/>
          <w:bCs/>
          <w:kern w:val="0"/>
          <w:sz w:val="24"/>
          <w:szCs w:val="24"/>
          <w14:ligatures w14:val="none"/>
        </w:rPr>
      </w:pPr>
      <w:r w:rsidRPr="002B48AE">
        <w:rPr>
          <w:rFonts w:ascii="Times New Roman" w:hAnsi="Times New Roman" w:cs="Times New Roman"/>
          <w:b/>
          <w:bCs/>
          <w:kern w:val="0"/>
          <w:sz w:val="24"/>
          <w:szCs w:val="24"/>
          <w14:ligatures w14:val="none"/>
        </w:rPr>
        <w:t>Uz članak 1</w:t>
      </w:r>
      <w:r w:rsidR="00B1388E" w:rsidRPr="002B48AE">
        <w:rPr>
          <w:rFonts w:ascii="Times New Roman" w:hAnsi="Times New Roman" w:cs="Times New Roman"/>
          <w:b/>
          <w:bCs/>
          <w:kern w:val="0"/>
          <w:sz w:val="24"/>
          <w:szCs w:val="24"/>
          <w14:ligatures w14:val="none"/>
        </w:rPr>
        <w:t>2</w:t>
      </w:r>
      <w:r w:rsidRPr="002B48AE">
        <w:rPr>
          <w:rFonts w:ascii="Times New Roman" w:hAnsi="Times New Roman" w:cs="Times New Roman"/>
          <w:b/>
          <w:bCs/>
          <w:kern w:val="0"/>
          <w:sz w:val="24"/>
          <w:szCs w:val="24"/>
          <w14:ligatures w14:val="none"/>
        </w:rPr>
        <w:t>.</w:t>
      </w:r>
    </w:p>
    <w:p w14:paraId="5AD65BF3" w14:textId="3207D80C" w:rsidR="00FB4E79" w:rsidRPr="00FB4E79" w:rsidRDefault="00FB4E79" w:rsidP="00AC6D36">
      <w:pPr>
        <w:spacing w:line="276" w:lineRule="auto"/>
        <w:jc w:val="both"/>
        <w:rPr>
          <w:rFonts w:ascii="Times New Roman" w:hAnsi="Times New Roman" w:cs="Times New Roman"/>
          <w:sz w:val="24"/>
          <w:szCs w:val="24"/>
        </w:rPr>
      </w:pPr>
      <w:r w:rsidRPr="00FB4E79">
        <w:rPr>
          <w:rFonts w:ascii="Times New Roman" w:hAnsi="Times New Roman" w:cs="Times New Roman"/>
          <w:sz w:val="24"/>
          <w:szCs w:val="24"/>
        </w:rPr>
        <w:t>Ovim člankom propisuju se novčane kazne za dobavljača guma ako postupa suprotno odredbama član</w:t>
      </w:r>
      <w:r w:rsidR="003E4C03">
        <w:rPr>
          <w:rFonts w:ascii="Times New Roman" w:hAnsi="Times New Roman" w:cs="Times New Roman"/>
          <w:sz w:val="24"/>
          <w:szCs w:val="24"/>
        </w:rPr>
        <w:t>a</w:t>
      </w:r>
      <w:r w:rsidRPr="00FB4E79">
        <w:rPr>
          <w:rFonts w:ascii="Times New Roman" w:hAnsi="Times New Roman" w:cs="Times New Roman"/>
          <w:sz w:val="24"/>
          <w:szCs w:val="24"/>
        </w:rPr>
        <w:t xml:space="preserve">ka </w:t>
      </w:r>
      <w:r w:rsidR="003E4C03">
        <w:rPr>
          <w:rFonts w:ascii="Times New Roman" w:hAnsi="Times New Roman" w:cs="Times New Roman"/>
          <w:sz w:val="24"/>
          <w:szCs w:val="24"/>
        </w:rPr>
        <w:t xml:space="preserve">4. i </w:t>
      </w:r>
      <w:r w:rsidRPr="00FB4E79">
        <w:rPr>
          <w:rFonts w:ascii="Times New Roman" w:hAnsi="Times New Roman" w:cs="Times New Roman"/>
          <w:sz w:val="24"/>
          <w:szCs w:val="24"/>
        </w:rPr>
        <w:t>5. Uredbe (EU) 2020/740.</w:t>
      </w:r>
    </w:p>
    <w:p w14:paraId="6C925DAE" w14:textId="77777777" w:rsidR="00FB4E79" w:rsidRPr="00FB4E79" w:rsidRDefault="00FB4E79" w:rsidP="00FB4E79">
      <w:pPr>
        <w:spacing w:line="276" w:lineRule="auto"/>
        <w:jc w:val="both"/>
        <w:rPr>
          <w:rFonts w:ascii="Times New Roman" w:hAnsi="Times New Roman" w:cs="Times New Roman"/>
          <w:kern w:val="0"/>
          <w:sz w:val="24"/>
          <w:szCs w:val="24"/>
          <w14:ligatures w14:val="none"/>
        </w:rPr>
      </w:pPr>
    </w:p>
    <w:p w14:paraId="4620C556" w14:textId="12193115" w:rsidR="00FB4E79" w:rsidRPr="00AC6D36" w:rsidRDefault="00FB4E79" w:rsidP="00FB4E79">
      <w:pPr>
        <w:spacing w:line="276" w:lineRule="auto"/>
        <w:jc w:val="both"/>
        <w:rPr>
          <w:rFonts w:ascii="Times New Roman" w:hAnsi="Times New Roman" w:cs="Times New Roman"/>
          <w:b/>
          <w:bCs/>
          <w:kern w:val="0"/>
          <w:sz w:val="24"/>
          <w:szCs w:val="24"/>
          <w14:ligatures w14:val="none"/>
        </w:rPr>
      </w:pPr>
      <w:r w:rsidRPr="00AC6D36">
        <w:rPr>
          <w:rFonts w:ascii="Times New Roman" w:hAnsi="Times New Roman" w:cs="Times New Roman"/>
          <w:b/>
          <w:bCs/>
          <w:kern w:val="0"/>
          <w:sz w:val="24"/>
          <w:szCs w:val="24"/>
          <w14:ligatures w14:val="none"/>
        </w:rPr>
        <w:t>Uz članak 1</w:t>
      </w:r>
      <w:r w:rsidR="00B1388E" w:rsidRPr="00AC6D36">
        <w:rPr>
          <w:rFonts w:ascii="Times New Roman" w:hAnsi="Times New Roman" w:cs="Times New Roman"/>
          <w:b/>
          <w:bCs/>
          <w:kern w:val="0"/>
          <w:sz w:val="24"/>
          <w:szCs w:val="24"/>
          <w14:ligatures w14:val="none"/>
        </w:rPr>
        <w:t>3</w:t>
      </w:r>
      <w:r w:rsidRPr="00AC6D36">
        <w:rPr>
          <w:rFonts w:ascii="Times New Roman" w:hAnsi="Times New Roman" w:cs="Times New Roman"/>
          <w:b/>
          <w:bCs/>
          <w:kern w:val="0"/>
          <w:sz w:val="24"/>
          <w:szCs w:val="24"/>
          <w14:ligatures w14:val="none"/>
        </w:rPr>
        <w:t>.</w:t>
      </w:r>
    </w:p>
    <w:p w14:paraId="723F4816" w14:textId="06C7DB12" w:rsidR="00FB4E79" w:rsidRPr="00FB4E79" w:rsidRDefault="00FB4E79" w:rsidP="003E4C03">
      <w:pPr>
        <w:spacing w:line="276" w:lineRule="auto"/>
        <w:jc w:val="both"/>
        <w:rPr>
          <w:rFonts w:ascii="Times New Roman" w:hAnsi="Times New Roman" w:cs="Times New Roman"/>
          <w:kern w:val="0"/>
          <w:sz w:val="24"/>
          <w:szCs w:val="24"/>
          <w14:ligatures w14:val="none"/>
        </w:rPr>
      </w:pPr>
      <w:r w:rsidRPr="00FB4E79">
        <w:rPr>
          <w:rFonts w:ascii="Times New Roman" w:hAnsi="Times New Roman" w:cs="Times New Roman"/>
          <w:kern w:val="0"/>
          <w:sz w:val="24"/>
          <w:szCs w:val="24"/>
          <w14:ligatures w14:val="none"/>
        </w:rPr>
        <w:t>Ovim člankom propisuju se novčane kazne za distributera guma ako postupa suprotno odredbama članka 6. Uredbe (EU) 2020/740.</w:t>
      </w:r>
    </w:p>
    <w:p w14:paraId="00BD57A7" w14:textId="77777777" w:rsidR="00FB4E79" w:rsidRPr="00FB4E79" w:rsidRDefault="00FB4E79" w:rsidP="003E4C03">
      <w:pPr>
        <w:spacing w:line="276" w:lineRule="auto"/>
        <w:jc w:val="both"/>
        <w:rPr>
          <w:rFonts w:ascii="Times New Roman" w:hAnsi="Times New Roman" w:cs="Times New Roman"/>
          <w:kern w:val="0"/>
          <w:sz w:val="24"/>
          <w:szCs w:val="24"/>
          <w14:ligatures w14:val="none"/>
        </w:rPr>
      </w:pPr>
    </w:p>
    <w:p w14:paraId="7AD84541" w14:textId="295BDBB4" w:rsidR="00FB4E79" w:rsidRPr="00F14F19" w:rsidRDefault="00FB4E79" w:rsidP="00FB4E79">
      <w:pPr>
        <w:spacing w:line="276" w:lineRule="auto"/>
        <w:rPr>
          <w:rFonts w:ascii="Times New Roman" w:hAnsi="Times New Roman" w:cs="Times New Roman"/>
          <w:b/>
          <w:bCs/>
          <w:kern w:val="0"/>
          <w:sz w:val="24"/>
          <w:szCs w:val="24"/>
          <w14:ligatures w14:val="none"/>
        </w:rPr>
      </w:pPr>
      <w:r w:rsidRPr="00F14F19">
        <w:rPr>
          <w:rFonts w:ascii="Times New Roman" w:hAnsi="Times New Roman" w:cs="Times New Roman"/>
          <w:b/>
          <w:bCs/>
          <w:kern w:val="0"/>
          <w:sz w:val="24"/>
          <w:szCs w:val="24"/>
          <w14:ligatures w14:val="none"/>
        </w:rPr>
        <w:t>Uz članak 1</w:t>
      </w:r>
      <w:r w:rsidR="00B1388E" w:rsidRPr="00F14F19">
        <w:rPr>
          <w:rFonts w:ascii="Times New Roman" w:hAnsi="Times New Roman" w:cs="Times New Roman"/>
          <w:b/>
          <w:bCs/>
          <w:kern w:val="0"/>
          <w:sz w:val="24"/>
          <w:szCs w:val="24"/>
          <w14:ligatures w14:val="none"/>
        </w:rPr>
        <w:t>4</w:t>
      </w:r>
      <w:r w:rsidRPr="00F14F19">
        <w:rPr>
          <w:rFonts w:ascii="Times New Roman" w:hAnsi="Times New Roman" w:cs="Times New Roman"/>
          <w:b/>
          <w:bCs/>
          <w:kern w:val="0"/>
          <w:sz w:val="24"/>
          <w:szCs w:val="24"/>
          <w14:ligatures w14:val="none"/>
        </w:rPr>
        <w:t>.</w:t>
      </w:r>
    </w:p>
    <w:p w14:paraId="55E5D988" w14:textId="054FBF06" w:rsidR="00FB4E79" w:rsidRPr="00FB4E79" w:rsidRDefault="00FB4E79" w:rsidP="0074566A">
      <w:pPr>
        <w:spacing w:line="276" w:lineRule="auto"/>
        <w:jc w:val="both"/>
        <w:rPr>
          <w:rFonts w:ascii="Times New Roman" w:hAnsi="Times New Roman" w:cs="Times New Roman"/>
          <w:sz w:val="24"/>
          <w:szCs w:val="24"/>
        </w:rPr>
      </w:pPr>
      <w:r w:rsidRPr="00FB4E79">
        <w:rPr>
          <w:rFonts w:ascii="Times New Roman" w:hAnsi="Times New Roman" w:cs="Times New Roman"/>
          <w:kern w:val="0"/>
          <w:sz w:val="24"/>
          <w:szCs w:val="24"/>
          <w14:ligatures w14:val="none"/>
        </w:rPr>
        <w:t xml:space="preserve">Ovim člankom propisuju se novčane kazne za </w:t>
      </w:r>
      <w:r w:rsidRPr="00FB4E79">
        <w:rPr>
          <w:rFonts w:ascii="Times New Roman" w:hAnsi="Times New Roman" w:cs="Times New Roman"/>
          <w:sz w:val="24"/>
          <w:szCs w:val="24"/>
        </w:rPr>
        <w:t>dobavljača novih vozila  ako postupi suprotno odredbi članka 7. Uredbe (EU) 2020/740.</w:t>
      </w:r>
    </w:p>
    <w:p w14:paraId="6DD712A4" w14:textId="77777777" w:rsidR="00FB4E79" w:rsidRPr="00FB4E79" w:rsidRDefault="00FB4E79" w:rsidP="00FB4E79">
      <w:pPr>
        <w:spacing w:line="276" w:lineRule="auto"/>
        <w:jc w:val="both"/>
        <w:rPr>
          <w:rFonts w:ascii="Times New Roman" w:hAnsi="Times New Roman" w:cs="Times New Roman"/>
          <w:sz w:val="24"/>
          <w:szCs w:val="24"/>
        </w:rPr>
      </w:pPr>
    </w:p>
    <w:p w14:paraId="6EF30E6B" w14:textId="2A32942F" w:rsidR="00FB4E79" w:rsidRPr="00F14F19" w:rsidRDefault="00FB4E79" w:rsidP="00FB4E79">
      <w:pPr>
        <w:spacing w:line="276" w:lineRule="auto"/>
        <w:jc w:val="both"/>
        <w:rPr>
          <w:rFonts w:ascii="Times New Roman" w:hAnsi="Times New Roman" w:cs="Times New Roman"/>
          <w:b/>
          <w:bCs/>
          <w:sz w:val="24"/>
          <w:szCs w:val="24"/>
        </w:rPr>
      </w:pPr>
      <w:r w:rsidRPr="00F14F19">
        <w:rPr>
          <w:rFonts w:ascii="Times New Roman" w:hAnsi="Times New Roman" w:cs="Times New Roman"/>
          <w:b/>
          <w:bCs/>
          <w:sz w:val="24"/>
          <w:szCs w:val="24"/>
        </w:rPr>
        <w:t>Uz članak 1</w:t>
      </w:r>
      <w:r w:rsidR="00C67A7B" w:rsidRPr="00F14F19">
        <w:rPr>
          <w:rFonts w:ascii="Times New Roman" w:hAnsi="Times New Roman" w:cs="Times New Roman"/>
          <w:b/>
          <w:bCs/>
          <w:sz w:val="24"/>
          <w:szCs w:val="24"/>
        </w:rPr>
        <w:t>5</w:t>
      </w:r>
      <w:r w:rsidRPr="00F14F19">
        <w:rPr>
          <w:rFonts w:ascii="Times New Roman" w:hAnsi="Times New Roman" w:cs="Times New Roman"/>
          <w:b/>
          <w:bCs/>
          <w:sz w:val="24"/>
          <w:szCs w:val="24"/>
        </w:rPr>
        <w:t>.</w:t>
      </w:r>
    </w:p>
    <w:p w14:paraId="7D7D0DFD" w14:textId="4AF6403A" w:rsidR="00FB4E79" w:rsidRPr="00FB4E79" w:rsidRDefault="00FB4E79" w:rsidP="0074566A">
      <w:pPr>
        <w:spacing w:line="276" w:lineRule="auto"/>
        <w:jc w:val="both"/>
        <w:rPr>
          <w:rFonts w:ascii="Times New Roman" w:hAnsi="Times New Roman" w:cs="Times New Roman"/>
          <w:sz w:val="24"/>
          <w:szCs w:val="24"/>
        </w:rPr>
      </w:pPr>
      <w:r w:rsidRPr="00FB4E79">
        <w:rPr>
          <w:rFonts w:ascii="Times New Roman" w:hAnsi="Times New Roman" w:cs="Times New Roman"/>
          <w:kern w:val="0"/>
          <w:sz w:val="24"/>
          <w:szCs w:val="24"/>
          <w14:ligatures w14:val="none"/>
        </w:rPr>
        <w:t xml:space="preserve">Ovim člankom propisuju se novčane kazne za </w:t>
      </w:r>
      <w:r w:rsidRPr="00FB4E79">
        <w:rPr>
          <w:rFonts w:ascii="Times New Roman" w:hAnsi="Times New Roman" w:cs="Times New Roman"/>
          <w:sz w:val="24"/>
          <w:szCs w:val="24"/>
        </w:rPr>
        <w:t>distributera novih vozila ako postupi suprotno odredbi članka 7. Uredbe (EU) 2020/740.</w:t>
      </w:r>
    </w:p>
    <w:p w14:paraId="1EE3B462" w14:textId="77777777" w:rsidR="00304165" w:rsidRDefault="00304165" w:rsidP="00FB4E79">
      <w:pPr>
        <w:spacing w:line="276" w:lineRule="auto"/>
        <w:rPr>
          <w:rFonts w:ascii="Times New Roman" w:hAnsi="Times New Roman" w:cs="Times New Roman"/>
          <w:kern w:val="0"/>
          <w:sz w:val="24"/>
          <w:szCs w:val="24"/>
          <w14:ligatures w14:val="none"/>
        </w:rPr>
      </w:pPr>
    </w:p>
    <w:p w14:paraId="147C8AAB" w14:textId="102963BB" w:rsidR="00FB4E79" w:rsidRPr="00304165" w:rsidRDefault="00FB4E79" w:rsidP="00FB4E79">
      <w:pPr>
        <w:spacing w:line="276" w:lineRule="auto"/>
        <w:rPr>
          <w:rFonts w:ascii="Times New Roman" w:hAnsi="Times New Roman" w:cs="Times New Roman"/>
          <w:b/>
          <w:bCs/>
          <w:kern w:val="0"/>
          <w:sz w:val="24"/>
          <w:szCs w:val="24"/>
          <w14:ligatures w14:val="none"/>
        </w:rPr>
      </w:pPr>
      <w:r w:rsidRPr="00304165">
        <w:rPr>
          <w:rFonts w:ascii="Times New Roman" w:hAnsi="Times New Roman" w:cs="Times New Roman"/>
          <w:b/>
          <w:bCs/>
          <w:kern w:val="0"/>
          <w:sz w:val="24"/>
          <w:szCs w:val="24"/>
          <w14:ligatures w14:val="none"/>
        </w:rPr>
        <w:t>Uz članak 1</w:t>
      </w:r>
      <w:r w:rsidR="00C67A7B" w:rsidRPr="00304165">
        <w:rPr>
          <w:rFonts w:ascii="Times New Roman" w:hAnsi="Times New Roman" w:cs="Times New Roman"/>
          <w:b/>
          <w:bCs/>
          <w:kern w:val="0"/>
          <w:sz w:val="24"/>
          <w:szCs w:val="24"/>
          <w14:ligatures w14:val="none"/>
        </w:rPr>
        <w:t>6</w:t>
      </w:r>
      <w:r w:rsidRPr="00304165">
        <w:rPr>
          <w:rFonts w:ascii="Times New Roman" w:hAnsi="Times New Roman" w:cs="Times New Roman"/>
          <w:b/>
          <w:bCs/>
          <w:kern w:val="0"/>
          <w:sz w:val="24"/>
          <w:szCs w:val="24"/>
          <w14:ligatures w14:val="none"/>
        </w:rPr>
        <w:t>.</w:t>
      </w:r>
    </w:p>
    <w:p w14:paraId="08E08A81" w14:textId="48A926C4" w:rsidR="00FB4E79" w:rsidRDefault="00FB4E79" w:rsidP="00FB4E79">
      <w:pPr>
        <w:spacing w:line="276" w:lineRule="auto"/>
        <w:jc w:val="both"/>
        <w:rPr>
          <w:rFonts w:ascii="Times New Roman" w:hAnsi="Times New Roman" w:cs="Times New Roman"/>
          <w:sz w:val="24"/>
          <w:szCs w:val="24"/>
        </w:rPr>
      </w:pPr>
      <w:r w:rsidRPr="00FB4E79">
        <w:rPr>
          <w:rFonts w:ascii="Times New Roman" w:hAnsi="Times New Roman" w:cs="Times New Roman"/>
          <w:kern w:val="0"/>
          <w:sz w:val="24"/>
          <w:szCs w:val="24"/>
          <w14:ligatures w14:val="none"/>
        </w:rPr>
        <w:t xml:space="preserve">Ovim člankom propisuju se novčane kazne za </w:t>
      </w:r>
      <w:r w:rsidRPr="00FB4E79">
        <w:rPr>
          <w:rFonts w:ascii="Times New Roman" w:hAnsi="Times New Roman" w:cs="Times New Roman"/>
          <w:sz w:val="24"/>
          <w:szCs w:val="24"/>
        </w:rPr>
        <w:t>pružatelja usluga smještaja informacija na poslužitelju (hosting) iz članka 18. Zakona o elektroničkoj trgovini (</w:t>
      </w:r>
      <w:r w:rsidR="00304165">
        <w:rPr>
          <w:rFonts w:ascii="Times New Roman" w:hAnsi="Times New Roman" w:cs="Times New Roman"/>
          <w:sz w:val="24"/>
          <w:szCs w:val="24"/>
        </w:rPr>
        <w:t>„</w:t>
      </w:r>
      <w:r w:rsidRPr="00FB4E79">
        <w:rPr>
          <w:rFonts w:ascii="Times New Roman" w:hAnsi="Times New Roman" w:cs="Times New Roman"/>
          <w:sz w:val="24"/>
          <w:szCs w:val="24"/>
        </w:rPr>
        <w:t>Narodne novine</w:t>
      </w:r>
      <w:r w:rsidR="00304165">
        <w:rPr>
          <w:rFonts w:ascii="Times New Roman" w:hAnsi="Times New Roman" w:cs="Times New Roman"/>
          <w:sz w:val="24"/>
          <w:szCs w:val="24"/>
        </w:rPr>
        <w:t>“</w:t>
      </w:r>
      <w:r w:rsidRPr="00FB4E79">
        <w:rPr>
          <w:rFonts w:ascii="Times New Roman" w:hAnsi="Times New Roman" w:cs="Times New Roman"/>
          <w:sz w:val="24"/>
          <w:szCs w:val="24"/>
        </w:rPr>
        <w:t>, br. 173/03</w:t>
      </w:r>
      <w:r w:rsidR="00304165">
        <w:rPr>
          <w:rFonts w:ascii="Times New Roman" w:hAnsi="Times New Roman" w:cs="Times New Roman"/>
          <w:sz w:val="24"/>
          <w:szCs w:val="24"/>
        </w:rPr>
        <w:t>.</w:t>
      </w:r>
      <w:r w:rsidRPr="00FB4E79">
        <w:rPr>
          <w:rFonts w:ascii="Times New Roman" w:hAnsi="Times New Roman" w:cs="Times New Roman"/>
          <w:sz w:val="24"/>
          <w:szCs w:val="24"/>
        </w:rPr>
        <w:t>, 67/08</w:t>
      </w:r>
      <w:r w:rsidR="00304165">
        <w:rPr>
          <w:rFonts w:ascii="Times New Roman" w:hAnsi="Times New Roman" w:cs="Times New Roman"/>
          <w:sz w:val="24"/>
          <w:szCs w:val="24"/>
        </w:rPr>
        <w:t>.</w:t>
      </w:r>
      <w:r w:rsidRPr="00FB4E79">
        <w:rPr>
          <w:rFonts w:ascii="Times New Roman" w:hAnsi="Times New Roman" w:cs="Times New Roman"/>
          <w:sz w:val="24"/>
          <w:szCs w:val="24"/>
        </w:rPr>
        <w:t>, 36/09</w:t>
      </w:r>
      <w:r w:rsidR="00304165">
        <w:rPr>
          <w:rFonts w:ascii="Times New Roman" w:hAnsi="Times New Roman" w:cs="Times New Roman"/>
          <w:sz w:val="24"/>
          <w:szCs w:val="24"/>
        </w:rPr>
        <w:t>.</w:t>
      </w:r>
      <w:r w:rsidRPr="00FB4E79">
        <w:rPr>
          <w:rFonts w:ascii="Times New Roman" w:hAnsi="Times New Roman" w:cs="Times New Roman"/>
          <w:sz w:val="24"/>
          <w:szCs w:val="24"/>
        </w:rPr>
        <w:t>, 130/11</w:t>
      </w:r>
      <w:r w:rsidR="00162AAE">
        <w:rPr>
          <w:rFonts w:ascii="Times New Roman" w:hAnsi="Times New Roman" w:cs="Times New Roman"/>
          <w:sz w:val="24"/>
          <w:szCs w:val="24"/>
        </w:rPr>
        <w:t>.</w:t>
      </w:r>
      <w:r w:rsidRPr="00FB4E79">
        <w:rPr>
          <w:rFonts w:ascii="Times New Roman" w:hAnsi="Times New Roman" w:cs="Times New Roman"/>
          <w:sz w:val="24"/>
          <w:szCs w:val="24"/>
        </w:rPr>
        <w:t>, 30/14</w:t>
      </w:r>
      <w:r w:rsidR="00162AAE">
        <w:rPr>
          <w:rFonts w:ascii="Times New Roman" w:hAnsi="Times New Roman" w:cs="Times New Roman"/>
          <w:sz w:val="24"/>
          <w:szCs w:val="24"/>
        </w:rPr>
        <w:t>.</w:t>
      </w:r>
      <w:r w:rsidRPr="00FB4E79">
        <w:rPr>
          <w:rFonts w:ascii="Times New Roman" w:hAnsi="Times New Roman" w:cs="Times New Roman"/>
          <w:sz w:val="24"/>
          <w:szCs w:val="24"/>
        </w:rPr>
        <w:t>, 32/19</w:t>
      </w:r>
      <w:r w:rsidR="00162AAE">
        <w:rPr>
          <w:rFonts w:ascii="Times New Roman" w:hAnsi="Times New Roman" w:cs="Times New Roman"/>
          <w:sz w:val="24"/>
          <w:szCs w:val="24"/>
        </w:rPr>
        <w:t>.</w:t>
      </w:r>
      <w:r w:rsidRPr="00FB4E79">
        <w:rPr>
          <w:rFonts w:ascii="Times New Roman" w:hAnsi="Times New Roman" w:cs="Times New Roman"/>
          <w:sz w:val="24"/>
          <w:szCs w:val="24"/>
        </w:rPr>
        <w:t>), koji omogućuje prodaju guma putem svoje internet stranice, a postupa suprotno odredbama članka 8. Uredbe  (EU) 2020/740.</w:t>
      </w:r>
    </w:p>
    <w:p w14:paraId="159A3D15" w14:textId="77777777" w:rsidR="001D011F" w:rsidRDefault="001D011F" w:rsidP="00FB4E79">
      <w:pPr>
        <w:spacing w:line="276" w:lineRule="auto"/>
        <w:jc w:val="both"/>
        <w:rPr>
          <w:rFonts w:ascii="Times New Roman" w:hAnsi="Times New Roman" w:cs="Times New Roman"/>
          <w:sz w:val="24"/>
          <w:szCs w:val="24"/>
        </w:rPr>
      </w:pPr>
    </w:p>
    <w:p w14:paraId="21FD998D" w14:textId="7FC39600" w:rsidR="001D011F" w:rsidRPr="0010030D" w:rsidRDefault="001D011F" w:rsidP="00FB4E79">
      <w:pPr>
        <w:spacing w:line="276" w:lineRule="auto"/>
        <w:jc w:val="both"/>
        <w:rPr>
          <w:rFonts w:ascii="Times New Roman" w:hAnsi="Times New Roman" w:cs="Times New Roman"/>
          <w:b/>
          <w:bCs/>
          <w:sz w:val="24"/>
          <w:szCs w:val="24"/>
        </w:rPr>
      </w:pPr>
      <w:r w:rsidRPr="0010030D">
        <w:rPr>
          <w:rFonts w:ascii="Times New Roman" w:hAnsi="Times New Roman" w:cs="Times New Roman"/>
          <w:b/>
          <w:bCs/>
          <w:sz w:val="24"/>
          <w:szCs w:val="24"/>
        </w:rPr>
        <w:t>Uz članak 17.</w:t>
      </w:r>
    </w:p>
    <w:p w14:paraId="13DEBD86" w14:textId="7D4782E5" w:rsidR="00560B60" w:rsidRDefault="00560B60" w:rsidP="00560B60">
      <w:pPr>
        <w:jc w:val="both"/>
        <w:rPr>
          <w:rFonts w:ascii="Times New Roman" w:hAnsi="Times New Roman" w:cs="Times New Roman"/>
          <w:kern w:val="0"/>
          <w:sz w:val="24"/>
          <w:szCs w:val="24"/>
          <w:shd w:val="clear" w:color="auto" w:fill="FFFFFF"/>
          <w14:ligatures w14:val="none"/>
        </w:rPr>
      </w:pPr>
      <w:r>
        <w:rPr>
          <w:rFonts w:ascii="Times New Roman" w:hAnsi="Times New Roman" w:cs="Times New Roman"/>
          <w:kern w:val="0"/>
          <w:sz w:val="24"/>
          <w:szCs w:val="24"/>
          <w14:ligatures w14:val="none"/>
        </w:rPr>
        <w:t>Ovim člankom propisuje se da</w:t>
      </w:r>
      <w:r w:rsidR="00CD1EFF">
        <w:rPr>
          <w:rFonts w:ascii="Times New Roman" w:hAnsi="Times New Roman" w:cs="Times New Roman"/>
          <w:kern w:val="0"/>
          <w:sz w:val="24"/>
          <w:szCs w:val="24"/>
          <w14:ligatures w14:val="none"/>
        </w:rPr>
        <w:t xml:space="preserve"> će se</w:t>
      </w:r>
      <w:r>
        <w:rPr>
          <w:rFonts w:ascii="Times New Roman" w:hAnsi="Times New Roman" w:cs="Times New Roman"/>
          <w:kern w:val="0"/>
          <w:sz w:val="24"/>
          <w:szCs w:val="24"/>
          <w14:ligatures w14:val="none"/>
        </w:rPr>
        <w:t xml:space="preserve"> s</w:t>
      </w:r>
      <w:r w:rsidRPr="00560B60">
        <w:rPr>
          <w:rFonts w:ascii="Times New Roman" w:hAnsi="Times New Roman" w:cs="Times New Roman"/>
          <w:kern w:val="0"/>
          <w:sz w:val="24"/>
          <w:szCs w:val="24"/>
          <w14:ligatures w14:val="none"/>
        </w:rPr>
        <w:t>vi postupci</w:t>
      </w:r>
      <w:r>
        <w:rPr>
          <w:rFonts w:ascii="Times New Roman" w:hAnsi="Times New Roman" w:cs="Times New Roman"/>
          <w:kern w:val="0"/>
          <w:sz w:val="24"/>
          <w:szCs w:val="24"/>
          <w14:ligatures w14:val="none"/>
        </w:rPr>
        <w:t xml:space="preserve"> koji su </w:t>
      </w:r>
      <w:r w:rsidRPr="00560B60">
        <w:rPr>
          <w:rFonts w:ascii="Times New Roman" w:hAnsi="Times New Roman" w:cs="Times New Roman"/>
          <w:kern w:val="0"/>
          <w:sz w:val="24"/>
          <w:szCs w:val="24"/>
          <w14:ligatures w14:val="none"/>
        </w:rPr>
        <w:t>započeti do stupanja na snagu ovoga Zakona dovršiti po odredbama</w:t>
      </w:r>
      <w:r w:rsidRPr="00560B60">
        <w:rPr>
          <w:rFonts w:ascii="Times New Roman" w:hAnsi="Times New Roman" w:cs="Times New Roman"/>
          <w:kern w:val="0"/>
          <w:sz w:val="24"/>
          <w:szCs w:val="24"/>
          <w:shd w:val="clear" w:color="auto" w:fill="FFFFFF"/>
          <w14:ligatures w14:val="none"/>
        </w:rPr>
        <w:t xml:space="preserve"> Pravilnika o provedbi Uredbe (EZ) br. 1222/2009 Europskog </w:t>
      </w:r>
      <w:r w:rsidRPr="00560B60">
        <w:rPr>
          <w:rFonts w:ascii="Times New Roman" w:hAnsi="Times New Roman" w:cs="Times New Roman"/>
          <w:kern w:val="0"/>
          <w:sz w:val="24"/>
          <w:szCs w:val="24"/>
          <w:shd w:val="clear" w:color="auto" w:fill="FFFFFF"/>
          <w14:ligatures w14:val="none"/>
        </w:rPr>
        <w:lastRenderedPageBreak/>
        <w:t>parlamenta i Vijeća od 25. studenoga 2009. o označ</w:t>
      </w:r>
      <w:r w:rsidR="00A57422">
        <w:rPr>
          <w:rFonts w:ascii="Times New Roman" w:hAnsi="Times New Roman" w:cs="Times New Roman"/>
          <w:kern w:val="0"/>
          <w:sz w:val="24"/>
          <w:szCs w:val="24"/>
          <w:shd w:val="clear" w:color="auto" w:fill="FFFFFF"/>
          <w14:ligatures w14:val="none"/>
        </w:rPr>
        <w:t>i</w:t>
      </w:r>
      <w:r w:rsidRPr="00560B60">
        <w:rPr>
          <w:rFonts w:ascii="Times New Roman" w:hAnsi="Times New Roman" w:cs="Times New Roman"/>
          <w:kern w:val="0"/>
          <w:sz w:val="24"/>
          <w:szCs w:val="24"/>
          <w:shd w:val="clear" w:color="auto" w:fill="FFFFFF"/>
          <w14:ligatures w14:val="none"/>
        </w:rPr>
        <w:t>vanju guma s obzirom na učinkovitost potrošnje goriva i druge bitne parametre (</w:t>
      </w:r>
      <w:r w:rsidR="0010030D">
        <w:rPr>
          <w:rFonts w:ascii="Times New Roman" w:hAnsi="Times New Roman" w:cs="Times New Roman"/>
          <w:kern w:val="0"/>
          <w:sz w:val="24"/>
          <w:szCs w:val="24"/>
          <w:shd w:val="clear" w:color="auto" w:fill="FFFFFF"/>
          <w14:ligatures w14:val="none"/>
        </w:rPr>
        <w:t>„</w:t>
      </w:r>
      <w:r w:rsidRPr="00560B60">
        <w:rPr>
          <w:rFonts w:ascii="Times New Roman" w:hAnsi="Times New Roman" w:cs="Times New Roman"/>
          <w:kern w:val="0"/>
          <w:sz w:val="24"/>
          <w:szCs w:val="24"/>
          <w:shd w:val="clear" w:color="auto" w:fill="FFFFFF"/>
          <w14:ligatures w14:val="none"/>
        </w:rPr>
        <w:t>Narodne novine</w:t>
      </w:r>
      <w:r w:rsidR="0010030D">
        <w:rPr>
          <w:rFonts w:ascii="Times New Roman" w:hAnsi="Times New Roman" w:cs="Times New Roman"/>
          <w:kern w:val="0"/>
          <w:sz w:val="24"/>
          <w:szCs w:val="24"/>
          <w:shd w:val="clear" w:color="auto" w:fill="FFFFFF"/>
          <w14:ligatures w14:val="none"/>
        </w:rPr>
        <w:t>“</w:t>
      </w:r>
      <w:r w:rsidRPr="00560B60">
        <w:rPr>
          <w:rFonts w:ascii="Times New Roman" w:hAnsi="Times New Roman" w:cs="Times New Roman"/>
          <w:kern w:val="0"/>
          <w:sz w:val="24"/>
          <w:szCs w:val="24"/>
          <w:shd w:val="clear" w:color="auto" w:fill="FFFFFF"/>
          <w14:ligatures w14:val="none"/>
        </w:rPr>
        <w:t>, broj 14/16</w:t>
      </w:r>
      <w:r w:rsidR="0010030D">
        <w:rPr>
          <w:rFonts w:ascii="Times New Roman" w:hAnsi="Times New Roman" w:cs="Times New Roman"/>
          <w:kern w:val="0"/>
          <w:sz w:val="24"/>
          <w:szCs w:val="24"/>
          <w:shd w:val="clear" w:color="auto" w:fill="FFFFFF"/>
          <w14:ligatures w14:val="none"/>
        </w:rPr>
        <w:t>.</w:t>
      </w:r>
      <w:r w:rsidRPr="00560B60">
        <w:rPr>
          <w:rFonts w:ascii="Times New Roman" w:hAnsi="Times New Roman" w:cs="Times New Roman"/>
          <w:kern w:val="0"/>
          <w:sz w:val="24"/>
          <w:szCs w:val="24"/>
          <w:shd w:val="clear" w:color="auto" w:fill="FFFFFF"/>
          <w14:ligatures w14:val="none"/>
        </w:rPr>
        <w:t>).</w:t>
      </w:r>
    </w:p>
    <w:p w14:paraId="4453E6BC" w14:textId="77777777" w:rsidR="00E3062D" w:rsidRPr="00560B60" w:rsidRDefault="00E3062D" w:rsidP="00560B60">
      <w:pPr>
        <w:jc w:val="both"/>
        <w:rPr>
          <w:rFonts w:ascii="Times New Roman" w:hAnsi="Times New Roman" w:cs="Times New Roman"/>
          <w:kern w:val="0"/>
          <w:sz w:val="24"/>
          <w:szCs w:val="24"/>
          <w:shd w:val="clear" w:color="auto" w:fill="FFFFFF"/>
          <w14:ligatures w14:val="none"/>
        </w:rPr>
      </w:pPr>
    </w:p>
    <w:p w14:paraId="292E3C2C" w14:textId="77777777" w:rsidR="00FB4E79" w:rsidRPr="008B64AF" w:rsidRDefault="00FB4E79" w:rsidP="00FB4E79">
      <w:pPr>
        <w:spacing w:line="276" w:lineRule="auto"/>
        <w:rPr>
          <w:rFonts w:ascii="Times New Roman" w:hAnsi="Times New Roman" w:cs="Times New Roman"/>
          <w:b/>
          <w:bCs/>
          <w:kern w:val="0"/>
          <w:sz w:val="24"/>
          <w:szCs w:val="24"/>
          <w14:ligatures w14:val="none"/>
        </w:rPr>
      </w:pPr>
    </w:p>
    <w:p w14:paraId="6DC73E7F" w14:textId="7C9548A3" w:rsidR="00FB4E79" w:rsidRPr="008B64AF" w:rsidRDefault="00FB4E79" w:rsidP="00FB4E79">
      <w:pPr>
        <w:spacing w:line="276" w:lineRule="auto"/>
        <w:jc w:val="both"/>
        <w:rPr>
          <w:rFonts w:ascii="Times New Roman" w:hAnsi="Times New Roman" w:cs="Times New Roman"/>
          <w:b/>
          <w:bCs/>
          <w:kern w:val="0"/>
          <w:sz w:val="24"/>
          <w:szCs w:val="24"/>
          <w14:ligatures w14:val="none"/>
        </w:rPr>
      </w:pPr>
      <w:r w:rsidRPr="008B64AF">
        <w:rPr>
          <w:rFonts w:ascii="Times New Roman" w:hAnsi="Times New Roman" w:cs="Times New Roman"/>
          <w:b/>
          <w:bCs/>
          <w:kern w:val="0"/>
          <w:sz w:val="24"/>
          <w:szCs w:val="24"/>
          <w14:ligatures w14:val="none"/>
        </w:rPr>
        <w:t>Uz članak 1</w:t>
      </w:r>
      <w:r w:rsidR="001D011F" w:rsidRPr="008B64AF">
        <w:rPr>
          <w:rFonts w:ascii="Times New Roman" w:hAnsi="Times New Roman" w:cs="Times New Roman"/>
          <w:b/>
          <w:bCs/>
          <w:kern w:val="0"/>
          <w:sz w:val="24"/>
          <w:szCs w:val="24"/>
          <w14:ligatures w14:val="none"/>
        </w:rPr>
        <w:t>8</w:t>
      </w:r>
      <w:r w:rsidRPr="008B64AF">
        <w:rPr>
          <w:rFonts w:ascii="Times New Roman" w:hAnsi="Times New Roman" w:cs="Times New Roman"/>
          <w:b/>
          <w:bCs/>
          <w:kern w:val="0"/>
          <w:sz w:val="24"/>
          <w:szCs w:val="24"/>
          <w14:ligatures w14:val="none"/>
        </w:rPr>
        <w:t xml:space="preserve">. </w:t>
      </w:r>
    </w:p>
    <w:p w14:paraId="0FB5782A" w14:textId="65FECF0C" w:rsidR="00FB4E79" w:rsidRPr="00FB4E79" w:rsidRDefault="00FB4E79" w:rsidP="00FB4E79">
      <w:pPr>
        <w:spacing w:line="276" w:lineRule="auto"/>
        <w:jc w:val="both"/>
        <w:rPr>
          <w:rFonts w:ascii="Times New Roman" w:hAnsi="Times New Roman" w:cs="Times New Roman"/>
          <w:kern w:val="0"/>
          <w:sz w:val="24"/>
          <w:szCs w:val="24"/>
          <w14:ligatures w14:val="none"/>
        </w:rPr>
      </w:pPr>
      <w:r w:rsidRPr="00FB4E79">
        <w:rPr>
          <w:rFonts w:ascii="Times New Roman" w:hAnsi="Times New Roman" w:cs="Times New Roman"/>
          <w:kern w:val="0"/>
          <w:sz w:val="24"/>
          <w:szCs w:val="24"/>
          <w14:ligatures w14:val="none"/>
        </w:rPr>
        <w:t>Ovim člankom propisuje se prestanak važenja Pravilnika o provedbi Uredbe (EZ) br. 1222/2009 Europskog parlamenta i Vijeća od 25. studenoga 2009. o označ</w:t>
      </w:r>
      <w:r w:rsidR="00422FBF">
        <w:rPr>
          <w:rFonts w:ascii="Times New Roman" w:hAnsi="Times New Roman" w:cs="Times New Roman"/>
          <w:kern w:val="0"/>
          <w:sz w:val="24"/>
          <w:szCs w:val="24"/>
          <w14:ligatures w14:val="none"/>
        </w:rPr>
        <w:t>i</w:t>
      </w:r>
      <w:r w:rsidRPr="00FB4E79">
        <w:rPr>
          <w:rFonts w:ascii="Times New Roman" w:hAnsi="Times New Roman" w:cs="Times New Roman"/>
          <w:kern w:val="0"/>
          <w:sz w:val="24"/>
          <w:szCs w:val="24"/>
          <w14:ligatures w14:val="none"/>
        </w:rPr>
        <w:t>vanju guma s obzirom na učinkovitost potrošnje goriva i druge bitne parametre (</w:t>
      </w:r>
      <w:r w:rsidR="008B64AF">
        <w:rPr>
          <w:rFonts w:ascii="Times New Roman" w:hAnsi="Times New Roman" w:cs="Times New Roman"/>
          <w:kern w:val="0"/>
          <w:sz w:val="24"/>
          <w:szCs w:val="24"/>
          <w14:ligatures w14:val="none"/>
        </w:rPr>
        <w:t>„</w:t>
      </w:r>
      <w:r w:rsidRPr="00FB4E79">
        <w:rPr>
          <w:rFonts w:ascii="Times New Roman" w:hAnsi="Times New Roman" w:cs="Times New Roman"/>
          <w:kern w:val="0"/>
          <w:sz w:val="24"/>
          <w:szCs w:val="24"/>
          <w14:ligatures w14:val="none"/>
        </w:rPr>
        <w:t>Narodne novine</w:t>
      </w:r>
      <w:r w:rsidR="008B64AF">
        <w:rPr>
          <w:rFonts w:ascii="Times New Roman" w:hAnsi="Times New Roman" w:cs="Times New Roman"/>
          <w:kern w:val="0"/>
          <w:sz w:val="24"/>
          <w:szCs w:val="24"/>
          <w14:ligatures w14:val="none"/>
        </w:rPr>
        <w:t>“</w:t>
      </w:r>
      <w:r w:rsidRPr="00FB4E79">
        <w:rPr>
          <w:rFonts w:ascii="Times New Roman" w:hAnsi="Times New Roman" w:cs="Times New Roman"/>
          <w:kern w:val="0"/>
          <w:sz w:val="24"/>
          <w:szCs w:val="24"/>
          <w14:ligatures w14:val="none"/>
        </w:rPr>
        <w:t>, broj 14/16</w:t>
      </w:r>
      <w:r w:rsidR="008B64AF">
        <w:rPr>
          <w:rFonts w:ascii="Times New Roman" w:hAnsi="Times New Roman" w:cs="Times New Roman"/>
          <w:kern w:val="0"/>
          <w:sz w:val="24"/>
          <w:szCs w:val="24"/>
          <w14:ligatures w14:val="none"/>
        </w:rPr>
        <w:t>.</w:t>
      </w:r>
      <w:r w:rsidRPr="00FB4E79">
        <w:rPr>
          <w:rFonts w:ascii="Times New Roman" w:hAnsi="Times New Roman" w:cs="Times New Roman"/>
          <w:kern w:val="0"/>
          <w:sz w:val="24"/>
          <w:szCs w:val="24"/>
          <w14:ligatures w14:val="none"/>
        </w:rPr>
        <w:t>).</w:t>
      </w:r>
    </w:p>
    <w:p w14:paraId="3FCF97A2" w14:textId="77777777" w:rsidR="00FB4E79" w:rsidRPr="00FB4E79" w:rsidRDefault="00FB4E79" w:rsidP="00FB4E79">
      <w:pPr>
        <w:spacing w:line="276" w:lineRule="auto"/>
        <w:jc w:val="both"/>
        <w:rPr>
          <w:rFonts w:ascii="Times New Roman" w:hAnsi="Times New Roman" w:cs="Times New Roman"/>
          <w:kern w:val="0"/>
          <w:sz w:val="24"/>
          <w:szCs w:val="24"/>
          <w14:ligatures w14:val="none"/>
        </w:rPr>
      </w:pPr>
    </w:p>
    <w:p w14:paraId="19F8FA6B" w14:textId="737287C1" w:rsidR="00FB4E79" w:rsidRPr="008B64AF" w:rsidRDefault="00FB4E79" w:rsidP="00FB4E79">
      <w:pPr>
        <w:spacing w:line="276" w:lineRule="auto"/>
        <w:jc w:val="both"/>
        <w:rPr>
          <w:rFonts w:ascii="Times New Roman" w:hAnsi="Times New Roman" w:cs="Times New Roman"/>
          <w:b/>
          <w:bCs/>
          <w:kern w:val="0"/>
          <w:sz w:val="24"/>
          <w:szCs w:val="24"/>
          <w14:ligatures w14:val="none"/>
        </w:rPr>
      </w:pPr>
      <w:r w:rsidRPr="008B64AF">
        <w:rPr>
          <w:rFonts w:ascii="Times New Roman" w:hAnsi="Times New Roman" w:cs="Times New Roman"/>
          <w:b/>
          <w:bCs/>
          <w:kern w:val="0"/>
          <w:sz w:val="24"/>
          <w:szCs w:val="24"/>
          <w14:ligatures w14:val="none"/>
        </w:rPr>
        <w:t>Uz članak 1</w:t>
      </w:r>
      <w:r w:rsidR="00CD1EFF" w:rsidRPr="008B64AF">
        <w:rPr>
          <w:rFonts w:ascii="Times New Roman" w:hAnsi="Times New Roman" w:cs="Times New Roman"/>
          <w:b/>
          <w:bCs/>
          <w:kern w:val="0"/>
          <w:sz w:val="24"/>
          <w:szCs w:val="24"/>
          <w14:ligatures w14:val="none"/>
        </w:rPr>
        <w:t>9</w:t>
      </w:r>
      <w:r w:rsidRPr="008B64AF">
        <w:rPr>
          <w:rFonts w:ascii="Times New Roman" w:hAnsi="Times New Roman" w:cs="Times New Roman"/>
          <w:b/>
          <w:bCs/>
          <w:kern w:val="0"/>
          <w:sz w:val="24"/>
          <w:szCs w:val="24"/>
          <w14:ligatures w14:val="none"/>
        </w:rPr>
        <w:t>.</w:t>
      </w:r>
    </w:p>
    <w:p w14:paraId="7FABA92B" w14:textId="276984D8" w:rsidR="00FB4E79" w:rsidRPr="00FB4E79" w:rsidRDefault="00FB4E79" w:rsidP="00FB4E79">
      <w:pPr>
        <w:spacing w:line="276" w:lineRule="auto"/>
        <w:jc w:val="both"/>
        <w:rPr>
          <w:rFonts w:ascii="Times New Roman" w:hAnsi="Times New Roman" w:cs="Times New Roman"/>
          <w:kern w:val="0"/>
          <w:sz w:val="24"/>
          <w:szCs w:val="24"/>
          <w14:ligatures w14:val="none"/>
        </w:rPr>
      </w:pPr>
      <w:r w:rsidRPr="00FB4E79">
        <w:rPr>
          <w:rFonts w:ascii="Times New Roman" w:hAnsi="Times New Roman" w:cs="Times New Roman"/>
          <w:kern w:val="0"/>
          <w:sz w:val="24"/>
          <w:szCs w:val="24"/>
          <w14:ligatures w14:val="none"/>
        </w:rPr>
        <w:t>Ovim člankom propisuje se stupanje na snagu Zakona.</w:t>
      </w:r>
    </w:p>
    <w:sectPr w:rsidR="00FB4E79" w:rsidRPr="00FB4E79" w:rsidSect="0089579B">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204C1" w14:textId="77777777" w:rsidR="002F712E" w:rsidRDefault="002F712E">
      <w:pPr>
        <w:spacing w:after="0" w:line="240" w:lineRule="auto"/>
      </w:pPr>
      <w:r>
        <w:separator/>
      </w:r>
    </w:p>
  </w:endnote>
  <w:endnote w:type="continuationSeparator" w:id="0">
    <w:p w14:paraId="453CE387" w14:textId="77777777" w:rsidR="002F712E" w:rsidRDefault="002F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774927"/>
      <w:docPartObj>
        <w:docPartGallery w:val="Page Numbers (Bottom of Page)"/>
        <w:docPartUnique/>
      </w:docPartObj>
    </w:sdtPr>
    <w:sdtEndPr>
      <w:rPr>
        <w:noProof/>
      </w:rPr>
    </w:sdtEndPr>
    <w:sdtContent>
      <w:p w14:paraId="554C58F8" w14:textId="3FB36395" w:rsidR="00D1651B" w:rsidRDefault="00D1651B">
        <w:pPr>
          <w:pStyle w:val="Footer"/>
          <w:jc w:val="right"/>
        </w:pPr>
        <w:r>
          <w:fldChar w:fldCharType="begin"/>
        </w:r>
        <w:r>
          <w:instrText xml:space="preserve"> PAGE   \* MERGEFORMAT </w:instrText>
        </w:r>
        <w:r>
          <w:fldChar w:fldCharType="separate"/>
        </w:r>
        <w:r w:rsidR="00F17360">
          <w:rPr>
            <w:noProof/>
          </w:rPr>
          <w:t>2</w:t>
        </w:r>
        <w:r>
          <w:rPr>
            <w:noProof/>
          </w:rPr>
          <w:fldChar w:fldCharType="end"/>
        </w:r>
      </w:p>
    </w:sdtContent>
  </w:sdt>
  <w:p w14:paraId="745839C6" w14:textId="77777777" w:rsidR="005B49AC" w:rsidRDefault="005B4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670124"/>
      <w:docPartObj>
        <w:docPartGallery w:val="Page Numbers (Bottom of Page)"/>
        <w:docPartUnique/>
      </w:docPartObj>
    </w:sdtPr>
    <w:sdtEndPr>
      <w:rPr>
        <w:noProof/>
      </w:rPr>
    </w:sdtEndPr>
    <w:sdtContent>
      <w:p w14:paraId="52659C3C" w14:textId="77777777" w:rsidR="005B49AC" w:rsidRDefault="005B49A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F278955" w14:textId="77777777" w:rsidR="005B49AC" w:rsidRDefault="005B4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15665" w14:textId="77777777" w:rsidR="002F712E" w:rsidRDefault="002F712E">
      <w:pPr>
        <w:spacing w:after="0" w:line="240" w:lineRule="auto"/>
      </w:pPr>
      <w:r>
        <w:separator/>
      </w:r>
    </w:p>
  </w:footnote>
  <w:footnote w:type="continuationSeparator" w:id="0">
    <w:p w14:paraId="70D756AA" w14:textId="77777777" w:rsidR="002F712E" w:rsidRDefault="002F7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F6C"/>
    <w:multiLevelType w:val="hybridMultilevel"/>
    <w:tmpl w:val="4240E69C"/>
    <w:lvl w:ilvl="0" w:tplc="FFFFFFFF">
      <w:start w:val="1"/>
      <w:numFmt w:val="decimal"/>
      <w:lvlText w:val="%1."/>
      <w:lvlJc w:val="left"/>
      <w:pPr>
        <w:ind w:left="420" w:hanging="360"/>
      </w:pPr>
      <w:rPr>
        <w:rFonts w:ascii="Times New Roman" w:eastAsia="Times New Roman" w:hAnsi="Times New Roman" w:cs="Times New Roman"/>
        <w:color w:val="231F20"/>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 w15:restartNumberingAfterBreak="0">
    <w:nsid w:val="026222FE"/>
    <w:multiLevelType w:val="hybridMultilevel"/>
    <w:tmpl w:val="2332893A"/>
    <w:lvl w:ilvl="0" w:tplc="FFFFFFFF">
      <w:start w:val="1"/>
      <w:numFmt w:val="low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 w15:restartNumberingAfterBreak="0">
    <w:nsid w:val="06E241AF"/>
    <w:multiLevelType w:val="hybridMultilevel"/>
    <w:tmpl w:val="6D2A45BE"/>
    <w:lvl w:ilvl="0" w:tplc="28269C1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7BB3412"/>
    <w:multiLevelType w:val="hybridMultilevel"/>
    <w:tmpl w:val="882EB45E"/>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08D20AE1"/>
    <w:multiLevelType w:val="hybridMultilevel"/>
    <w:tmpl w:val="5094C396"/>
    <w:lvl w:ilvl="0" w:tplc="2B409320">
      <w:start w:val="1"/>
      <w:numFmt w:val="decimal"/>
      <w:lvlText w:val="(%1)"/>
      <w:lvlJc w:val="left"/>
      <w:pPr>
        <w:ind w:left="674"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395879"/>
    <w:multiLevelType w:val="hybridMultilevel"/>
    <w:tmpl w:val="2E468BD4"/>
    <w:lvl w:ilvl="0" w:tplc="1B003C8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FD01984"/>
    <w:multiLevelType w:val="hybridMultilevel"/>
    <w:tmpl w:val="2332893A"/>
    <w:lvl w:ilvl="0" w:tplc="48A06FB0">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 w15:restartNumberingAfterBreak="0">
    <w:nsid w:val="200F15D4"/>
    <w:multiLevelType w:val="hybridMultilevel"/>
    <w:tmpl w:val="4240E69C"/>
    <w:lvl w:ilvl="0" w:tplc="78083376">
      <w:start w:val="1"/>
      <w:numFmt w:val="decimal"/>
      <w:lvlText w:val="%1."/>
      <w:lvlJc w:val="left"/>
      <w:pPr>
        <w:ind w:left="420" w:hanging="360"/>
      </w:pPr>
      <w:rPr>
        <w:rFonts w:ascii="Times New Roman" w:eastAsia="Times New Roman" w:hAnsi="Times New Roman" w:cs="Times New Roman"/>
        <w:color w:val="231F2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8" w15:restartNumberingAfterBreak="0">
    <w:nsid w:val="22124ACE"/>
    <w:multiLevelType w:val="hybridMultilevel"/>
    <w:tmpl w:val="882EB45E"/>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2F866ED1"/>
    <w:multiLevelType w:val="hybridMultilevel"/>
    <w:tmpl w:val="89562E26"/>
    <w:lvl w:ilvl="0" w:tplc="F2CC0A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B316473"/>
    <w:multiLevelType w:val="hybridMultilevel"/>
    <w:tmpl w:val="F3EEB744"/>
    <w:lvl w:ilvl="0" w:tplc="9944738A">
      <w:start w:val="1"/>
      <w:numFmt w:val="lowerLetter"/>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7941AA3"/>
    <w:multiLevelType w:val="hybridMultilevel"/>
    <w:tmpl w:val="472240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EFD6616"/>
    <w:multiLevelType w:val="hybridMultilevel"/>
    <w:tmpl w:val="4240E69C"/>
    <w:lvl w:ilvl="0" w:tplc="FFFFFFFF">
      <w:start w:val="1"/>
      <w:numFmt w:val="decimal"/>
      <w:lvlText w:val="%1."/>
      <w:lvlJc w:val="left"/>
      <w:pPr>
        <w:ind w:left="420" w:hanging="360"/>
      </w:pPr>
      <w:rPr>
        <w:rFonts w:ascii="Times New Roman" w:eastAsia="Times New Roman" w:hAnsi="Times New Roman" w:cs="Times New Roman"/>
        <w:color w:val="231F20"/>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3" w15:restartNumberingAfterBreak="0">
    <w:nsid w:val="6F736002"/>
    <w:multiLevelType w:val="hybridMultilevel"/>
    <w:tmpl w:val="0C3A7CFA"/>
    <w:lvl w:ilvl="0" w:tplc="9EDE3C16">
      <w:start w:val="2"/>
      <w:numFmt w:val="bullet"/>
      <w:lvlText w:val="-"/>
      <w:lvlJc w:val="left"/>
      <w:pPr>
        <w:tabs>
          <w:tab w:val="num" w:pos="360"/>
        </w:tabs>
        <w:ind w:left="360" w:hanging="360"/>
      </w:pPr>
      <w:rPr>
        <w:rFonts w:ascii="Times New Roman" w:eastAsia="Calibri" w:hAnsi="Times New Roman" w:cs="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136069"/>
    <w:multiLevelType w:val="hybridMultilevel"/>
    <w:tmpl w:val="52749582"/>
    <w:lvl w:ilvl="0" w:tplc="B84CBA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DDA57B8"/>
    <w:multiLevelType w:val="hybridMultilevel"/>
    <w:tmpl w:val="C7D26768"/>
    <w:lvl w:ilvl="0" w:tplc="FF8ADE4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15"/>
  </w:num>
  <w:num w:numId="5">
    <w:abstractNumId w:val="3"/>
  </w:num>
  <w:num w:numId="6">
    <w:abstractNumId w:val="8"/>
  </w:num>
  <w:num w:numId="7">
    <w:abstractNumId w:val="1"/>
  </w:num>
  <w:num w:numId="8">
    <w:abstractNumId w:val="2"/>
  </w:num>
  <w:num w:numId="9">
    <w:abstractNumId w:val="9"/>
  </w:num>
  <w:num w:numId="10">
    <w:abstractNumId w:val="7"/>
  </w:num>
  <w:num w:numId="11">
    <w:abstractNumId w:val="11"/>
  </w:num>
  <w:num w:numId="12">
    <w:abstractNumId w:val="14"/>
  </w:num>
  <w:num w:numId="13">
    <w:abstractNumId w:val="10"/>
  </w:num>
  <w:num w:numId="14">
    <w:abstractNumId w:val="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65"/>
    <w:rsid w:val="00001484"/>
    <w:rsid w:val="000015DF"/>
    <w:rsid w:val="00007816"/>
    <w:rsid w:val="00013A20"/>
    <w:rsid w:val="00015C0C"/>
    <w:rsid w:val="000177ED"/>
    <w:rsid w:val="00022633"/>
    <w:rsid w:val="0002533A"/>
    <w:rsid w:val="00034751"/>
    <w:rsid w:val="00050BA8"/>
    <w:rsid w:val="00052543"/>
    <w:rsid w:val="0005512A"/>
    <w:rsid w:val="0005630B"/>
    <w:rsid w:val="00060A91"/>
    <w:rsid w:val="000621FD"/>
    <w:rsid w:val="000622E1"/>
    <w:rsid w:val="00062D8F"/>
    <w:rsid w:val="00065E5E"/>
    <w:rsid w:val="00070D2F"/>
    <w:rsid w:val="00072B84"/>
    <w:rsid w:val="00074E43"/>
    <w:rsid w:val="00081EEA"/>
    <w:rsid w:val="00083BCE"/>
    <w:rsid w:val="00086F62"/>
    <w:rsid w:val="00087AB6"/>
    <w:rsid w:val="000A1ECC"/>
    <w:rsid w:val="000B30C8"/>
    <w:rsid w:val="000C0A62"/>
    <w:rsid w:val="0010030D"/>
    <w:rsid w:val="00111276"/>
    <w:rsid w:val="00115F4E"/>
    <w:rsid w:val="00125D2A"/>
    <w:rsid w:val="00126975"/>
    <w:rsid w:val="00136C69"/>
    <w:rsid w:val="00142144"/>
    <w:rsid w:val="0014738A"/>
    <w:rsid w:val="0015357E"/>
    <w:rsid w:val="001557BB"/>
    <w:rsid w:val="00162AAE"/>
    <w:rsid w:val="001645A1"/>
    <w:rsid w:val="001774B0"/>
    <w:rsid w:val="001812DC"/>
    <w:rsid w:val="0018641B"/>
    <w:rsid w:val="001A7496"/>
    <w:rsid w:val="001D011F"/>
    <w:rsid w:val="001D34F5"/>
    <w:rsid w:val="001D4893"/>
    <w:rsid w:val="001D6573"/>
    <w:rsid w:val="001F717C"/>
    <w:rsid w:val="001F7BD1"/>
    <w:rsid w:val="001F7EB0"/>
    <w:rsid w:val="00210304"/>
    <w:rsid w:val="002152AC"/>
    <w:rsid w:val="00227032"/>
    <w:rsid w:val="00251671"/>
    <w:rsid w:val="002544DE"/>
    <w:rsid w:val="00264F1F"/>
    <w:rsid w:val="0028106D"/>
    <w:rsid w:val="00293D4E"/>
    <w:rsid w:val="002A02EB"/>
    <w:rsid w:val="002A47F1"/>
    <w:rsid w:val="002A5649"/>
    <w:rsid w:val="002A6E16"/>
    <w:rsid w:val="002B48AE"/>
    <w:rsid w:val="002B524C"/>
    <w:rsid w:val="002D15BE"/>
    <w:rsid w:val="002E6FC4"/>
    <w:rsid w:val="002F712E"/>
    <w:rsid w:val="00304165"/>
    <w:rsid w:val="003067A2"/>
    <w:rsid w:val="00310F7E"/>
    <w:rsid w:val="00315E71"/>
    <w:rsid w:val="0033736D"/>
    <w:rsid w:val="00343325"/>
    <w:rsid w:val="0034336C"/>
    <w:rsid w:val="00352697"/>
    <w:rsid w:val="0035427C"/>
    <w:rsid w:val="00363F01"/>
    <w:rsid w:val="00366203"/>
    <w:rsid w:val="00384284"/>
    <w:rsid w:val="00385D4F"/>
    <w:rsid w:val="003907D2"/>
    <w:rsid w:val="00391864"/>
    <w:rsid w:val="00396A8E"/>
    <w:rsid w:val="003B12E0"/>
    <w:rsid w:val="003B2B1D"/>
    <w:rsid w:val="003B6282"/>
    <w:rsid w:val="003D55BE"/>
    <w:rsid w:val="003D7467"/>
    <w:rsid w:val="003D7644"/>
    <w:rsid w:val="003D7F21"/>
    <w:rsid w:val="003E4C03"/>
    <w:rsid w:val="003E6E73"/>
    <w:rsid w:val="00401F9B"/>
    <w:rsid w:val="00405241"/>
    <w:rsid w:val="00414514"/>
    <w:rsid w:val="00422FBF"/>
    <w:rsid w:val="0043681B"/>
    <w:rsid w:val="004419BE"/>
    <w:rsid w:val="004519C2"/>
    <w:rsid w:val="0045208F"/>
    <w:rsid w:val="004641CC"/>
    <w:rsid w:val="00467A5D"/>
    <w:rsid w:val="00483CAD"/>
    <w:rsid w:val="004844FB"/>
    <w:rsid w:val="00493515"/>
    <w:rsid w:val="004935E2"/>
    <w:rsid w:val="004A01BA"/>
    <w:rsid w:val="004A2798"/>
    <w:rsid w:val="004A4998"/>
    <w:rsid w:val="004A7441"/>
    <w:rsid w:val="004A7DAF"/>
    <w:rsid w:val="004B1965"/>
    <w:rsid w:val="004C0CB7"/>
    <w:rsid w:val="004C28F7"/>
    <w:rsid w:val="004C5C06"/>
    <w:rsid w:val="004C700F"/>
    <w:rsid w:val="004D00C3"/>
    <w:rsid w:val="004D2030"/>
    <w:rsid w:val="004D3E3F"/>
    <w:rsid w:val="004E13B2"/>
    <w:rsid w:val="004F39A6"/>
    <w:rsid w:val="004F7384"/>
    <w:rsid w:val="00512030"/>
    <w:rsid w:val="00525CC2"/>
    <w:rsid w:val="00526B60"/>
    <w:rsid w:val="0052715C"/>
    <w:rsid w:val="00535F21"/>
    <w:rsid w:val="005527C9"/>
    <w:rsid w:val="00560B60"/>
    <w:rsid w:val="005610E2"/>
    <w:rsid w:val="00565044"/>
    <w:rsid w:val="005678EC"/>
    <w:rsid w:val="005707B5"/>
    <w:rsid w:val="00584C56"/>
    <w:rsid w:val="005A1C82"/>
    <w:rsid w:val="005A7C7B"/>
    <w:rsid w:val="005B17C7"/>
    <w:rsid w:val="005B45C7"/>
    <w:rsid w:val="005B49AC"/>
    <w:rsid w:val="005C6946"/>
    <w:rsid w:val="005C7B96"/>
    <w:rsid w:val="005D2BC7"/>
    <w:rsid w:val="005D3211"/>
    <w:rsid w:val="005E3897"/>
    <w:rsid w:val="005F47D0"/>
    <w:rsid w:val="00604491"/>
    <w:rsid w:val="00607C59"/>
    <w:rsid w:val="006161A4"/>
    <w:rsid w:val="00660562"/>
    <w:rsid w:val="00660DF1"/>
    <w:rsid w:val="00675A1E"/>
    <w:rsid w:val="006805CE"/>
    <w:rsid w:val="006838D5"/>
    <w:rsid w:val="0068705D"/>
    <w:rsid w:val="006A31EE"/>
    <w:rsid w:val="006A3221"/>
    <w:rsid w:val="006B2659"/>
    <w:rsid w:val="006B5F4F"/>
    <w:rsid w:val="006B696D"/>
    <w:rsid w:val="006F395F"/>
    <w:rsid w:val="00703793"/>
    <w:rsid w:val="00706265"/>
    <w:rsid w:val="00711E00"/>
    <w:rsid w:val="007150A3"/>
    <w:rsid w:val="00733CB9"/>
    <w:rsid w:val="00741ACD"/>
    <w:rsid w:val="0074566A"/>
    <w:rsid w:val="007627AB"/>
    <w:rsid w:val="00772845"/>
    <w:rsid w:val="007A1221"/>
    <w:rsid w:val="007B04B0"/>
    <w:rsid w:val="007B1473"/>
    <w:rsid w:val="007B1D90"/>
    <w:rsid w:val="007B5AED"/>
    <w:rsid w:val="007D7AED"/>
    <w:rsid w:val="007E3796"/>
    <w:rsid w:val="007E6FC0"/>
    <w:rsid w:val="007F2410"/>
    <w:rsid w:val="007F794E"/>
    <w:rsid w:val="0080481A"/>
    <w:rsid w:val="00804B23"/>
    <w:rsid w:val="00805604"/>
    <w:rsid w:val="00806DAD"/>
    <w:rsid w:val="00821192"/>
    <w:rsid w:val="00821D1C"/>
    <w:rsid w:val="00833809"/>
    <w:rsid w:val="0083708D"/>
    <w:rsid w:val="00843621"/>
    <w:rsid w:val="00844653"/>
    <w:rsid w:val="00853AC0"/>
    <w:rsid w:val="00855DA7"/>
    <w:rsid w:val="008572FA"/>
    <w:rsid w:val="00866AC3"/>
    <w:rsid w:val="00872E9D"/>
    <w:rsid w:val="00881A24"/>
    <w:rsid w:val="0089579B"/>
    <w:rsid w:val="008960F2"/>
    <w:rsid w:val="00897B80"/>
    <w:rsid w:val="008B0B28"/>
    <w:rsid w:val="008B3C02"/>
    <w:rsid w:val="008B64AF"/>
    <w:rsid w:val="008C0B48"/>
    <w:rsid w:val="008C4377"/>
    <w:rsid w:val="008F1376"/>
    <w:rsid w:val="008F42AC"/>
    <w:rsid w:val="008F56FD"/>
    <w:rsid w:val="00911998"/>
    <w:rsid w:val="0092253C"/>
    <w:rsid w:val="00925ECF"/>
    <w:rsid w:val="00937FDE"/>
    <w:rsid w:val="00944A86"/>
    <w:rsid w:val="0096065B"/>
    <w:rsid w:val="0096397D"/>
    <w:rsid w:val="0097583A"/>
    <w:rsid w:val="00977E9A"/>
    <w:rsid w:val="00981359"/>
    <w:rsid w:val="00981ABA"/>
    <w:rsid w:val="009857C4"/>
    <w:rsid w:val="009860AA"/>
    <w:rsid w:val="00987677"/>
    <w:rsid w:val="0099054A"/>
    <w:rsid w:val="009A3FFD"/>
    <w:rsid w:val="009A696B"/>
    <w:rsid w:val="009D28F0"/>
    <w:rsid w:val="009D4577"/>
    <w:rsid w:val="009E7BA5"/>
    <w:rsid w:val="00A006F2"/>
    <w:rsid w:val="00A02209"/>
    <w:rsid w:val="00A0701A"/>
    <w:rsid w:val="00A13FB4"/>
    <w:rsid w:val="00A21F8C"/>
    <w:rsid w:val="00A26CFD"/>
    <w:rsid w:val="00A41941"/>
    <w:rsid w:val="00A42D2F"/>
    <w:rsid w:val="00A44FD0"/>
    <w:rsid w:val="00A45807"/>
    <w:rsid w:val="00A57422"/>
    <w:rsid w:val="00A64373"/>
    <w:rsid w:val="00A72134"/>
    <w:rsid w:val="00A92042"/>
    <w:rsid w:val="00AA24AD"/>
    <w:rsid w:val="00AB10BF"/>
    <w:rsid w:val="00AB5208"/>
    <w:rsid w:val="00AB5D6E"/>
    <w:rsid w:val="00AB7024"/>
    <w:rsid w:val="00AC22CC"/>
    <w:rsid w:val="00AC4F45"/>
    <w:rsid w:val="00AC6D36"/>
    <w:rsid w:val="00AC7B7E"/>
    <w:rsid w:val="00AD1C01"/>
    <w:rsid w:val="00AE29ED"/>
    <w:rsid w:val="00B0139A"/>
    <w:rsid w:val="00B04AD9"/>
    <w:rsid w:val="00B04C28"/>
    <w:rsid w:val="00B107C4"/>
    <w:rsid w:val="00B1388E"/>
    <w:rsid w:val="00B174FD"/>
    <w:rsid w:val="00B23EDB"/>
    <w:rsid w:val="00B25D21"/>
    <w:rsid w:val="00B41C57"/>
    <w:rsid w:val="00B44D26"/>
    <w:rsid w:val="00B52A3F"/>
    <w:rsid w:val="00B552F8"/>
    <w:rsid w:val="00B648CF"/>
    <w:rsid w:val="00B70B9E"/>
    <w:rsid w:val="00B70D46"/>
    <w:rsid w:val="00B77F05"/>
    <w:rsid w:val="00B8040C"/>
    <w:rsid w:val="00B9720C"/>
    <w:rsid w:val="00BA6F63"/>
    <w:rsid w:val="00BB0052"/>
    <w:rsid w:val="00BC0A71"/>
    <w:rsid w:val="00BC1361"/>
    <w:rsid w:val="00BC16D6"/>
    <w:rsid w:val="00BC2065"/>
    <w:rsid w:val="00BC44E4"/>
    <w:rsid w:val="00C007C2"/>
    <w:rsid w:val="00C04FE9"/>
    <w:rsid w:val="00C05D0D"/>
    <w:rsid w:val="00C118BD"/>
    <w:rsid w:val="00C13BE2"/>
    <w:rsid w:val="00C14AC4"/>
    <w:rsid w:val="00C21454"/>
    <w:rsid w:val="00C224FA"/>
    <w:rsid w:val="00C22940"/>
    <w:rsid w:val="00C2780F"/>
    <w:rsid w:val="00C30896"/>
    <w:rsid w:val="00C350C9"/>
    <w:rsid w:val="00C6586F"/>
    <w:rsid w:val="00C67A7B"/>
    <w:rsid w:val="00C70227"/>
    <w:rsid w:val="00C77914"/>
    <w:rsid w:val="00C8324A"/>
    <w:rsid w:val="00C87CDE"/>
    <w:rsid w:val="00C9593A"/>
    <w:rsid w:val="00CD1EFF"/>
    <w:rsid w:val="00CE2CFD"/>
    <w:rsid w:val="00CE2FBE"/>
    <w:rsid w:val="00CF56D0"/>
    <w:rsid w:val="00D01B6B"/>
    <w:rsid w:val="00D03F14"/>
    <w:rsid w:val="00D047DE"/>
    <w:rsid w:val="00D057E5"/>
    <w:rsid w:val="00D1651B"/>
    <w:rsid w:val="00D27F75"/>
    <w:rsid w:val="00D5006F"/>
    <w:rsid w:val="00D6237C"/>
    <w:rsid w:val="00D6395C"/>
    <w:rsid w:val="00D675D7"/>
    <w:rsid w:val="00D770DF"/>
    <w:rsid w:val="00D80049"/>
    <w:rsid w:val="00D81554"/>
    <w:rsid w:val="00D862AB"/>
    <w:rsid w:val="00D86417"/>
    <w:rsid w:val="00D97392"/>
    <w:rsid w:val="00DA3139"/>
    <w:rsid w:val="00DB2310"/>
    <w:rsid w:val="00DB279E"/>
    <w:rsid w:val="00DC7053"/>
    <w:rsid w:val="00DC7B9D"/>
    <w:rsid w:val="00DD4B10"/>
    <w:rsid w:val="00DE0756"/>
    <w:rsid w:val="00DE3BC7"/>
    <w:rsid w:val="00DE4973"/>
    <w:rsid w:val="00DE5C16"/>
    <w:rsid w:val="00DE7F49"/>
    <w:rsid w:val="00DF0ECC"/>
    <w:rsid w:val="00DF44DF"/>
    <w:rsid w:val="00DF7243"/>
    <w:rsid w:val="00E06274"/>
    <w:rsid w:val="00E25444"/>
    <w:rsid w:val="00E3062D"/>
    <w:rsid w:val="00E37E36"/>
    <w:rsid w:val="00E5155E"/>
    <w:rsid w:val="00E52311"/>
    <w:rsid w:val="00E52891"/>
    <w:rsid w:val="00E5316C"/>
    <w:rsid w:val="00E66B7A"/>
    <w:rsid w:val="00E72A25"/>
    <w:rsid w:val="00E77D91"/>
    <w:rsid w:val="00E827FE"/>
    <w:rsid w:val="00E9026C"/>
    <w:rsid w:val="00E91A99"/>
    <w:rsid w:val="00E942B6"/>
    <w:rsid w:val="00EA1ADD"/>
    <w:rsid w:val="00EA1D33"/>
    <w:rsid w:val="00EC3981"/>
    <w:rsid w:val="00F14F19"/>
    <w:rsid w:val="00F1568F"/>
    <w:rsid w:val="00F16F1E"/>
    <w:rsid w:val="00F17360"/>
    <w:rsid w:val="00F218AF"/>
    <w:rsid w:val="00F47772"/>
    <w:rsid w:val="00F52F38"/>
    <w:rsid w:val="00F60028"/>
    <w:rsid w:val="00F60940"/>
    <w:rsid w:val="00F62079"/>
    <w:rsid w:val="00F678FE"/>
    <w:rsid w:val="00F700F5"/>
    <w:rsid w:val="00F84486"/>
    <w:rsid w:val="00F869EB"/>
    <w:rsid w:val="00F920B9"/>
    <w:rsid w:val="00F96235"/>
    <w:rsid w:val="00F97F42"/>
    <w:rsid w:val="00FB4E79"/>
    <w:rsid w:val="00FB6308"/>
    <w:rsid w:val="00FC6F32"/>
    <w:rsid w:val="00FD1FB0"/>
    <w:rsid w:val="00FD3256"/>
    <w:rsid w:val="00FE18DB"/>
    <w:rsid w:val="00FE31E0"/>
    <w:rsid w:val="00FE7B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F3D7"/>
  <w15:chartTrackingRefBased/>
  <w15:docId w15:val="{E30FF106-D07F-4F40-B242-95CEB27E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1A4"/>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F4E"/>
    <w:pPr>
      <w:ind w:left="720"/>
      <w:contextualSpacing/>
    </w:pPr>
    <w:rPr>
      <w:kern w:val="0"/>
      <w:lang w:val="en-US"/>
      <w14:ligatures w14:val="none"/>
    </w:rPr>
  </w:style>
  <w:style w:type="paragraph" w:styleId="Footer">
    <w:name w:val="footer"/>
    <w:basedOn w:val="Normal"/>
    <w:link w:val="FooterChar"/>
    <w:uiPriority w:val="99"/>
    <w:unhideWhenUsed/>
    <w:rsid w:val="0028106D"/>
    <w:pPr>
      <w:tabs>
        <w:tab w:val="center" w:pos="4680"/>
        <w:tab w:val="right" w:pos="9360"/>
      </w:tabs>
      <w:spacing w:after="0" w:line="240" w:lineRule="auto"/>
    </w:pPr>
    <w:rPr>
      <w:kern w:val="0"/>
      <w:lang w:val="en-US"/>
      <w14:ligatures w14:val="none"/>
    </w:rPr>
  </w:style>
  <w:style w:type="character" w:customStyle="1" w:styleId="FooterChar">
    <w:name w:val="Footer Char"/>
    <w:basedOn w:val="DefaultParagraphFont"/>
    <w:link w:val="Footer"/>
    <w:uiPriority w:val="99"/>
    <w:rsid w:val="0028106D"/>
    <w:rPr>
      <w:kern w:val="0"/>
      <w14:ligatures w14:val="none"/>
    </w:rPr>
  </w:style>
  <w:style w:type="paragraph" w:styleId="Title">
    <w:name w:val="Title"/>
    <w:basedOn w:val="Normal"/>
    <w:next w:val="Normal"/>
    <w:link w:val="TitleChar"/>
    <w:uiPriority w:val="10"/>
    <w:qFormat/>
    <w:rsid w:val="0028106D"/>
    <w:pPr>
      <w:spacing w:after="0" w:line="240" w:lineRule="auto"/>
      <w:contextualSpacing/>
    </w:pPr>
    <w:rPr>
      <w:rFonts w:asciiTheme="majorHAnsi" w:eastAsiaTheme="majorEastAsia" w:hAnsiTheme="majorHAnsi" w:cstheme="majorBidi"/>
      <w:spacing w:val="-10"/>
      <w:kern w:val="28"/>
      <w:sz w:val="56"/>
      <w:szCs w:val="56"/>
      <w:lang w:val="en-US"/>
      <w14:ligatures w14:val="none"/>
    </w:rPr>
  </w:style>
  <w:style w:type="character" w:customStyle="1" w:styleId="TitleChar">
    <w:name w:val="Title Char"/>
    <w:basedOn w:val="DefaultParagraphFont"/>
    <w:link w:val="Title"/>
    <w:uiPriority w:val="10"/>
    <w:rsid w:val="0028106D"/>
    <w:rPr>
      <w:rFonts w:asciiTheme="majorHAnsi" w:eastAsiaTheme="majorEastAsia" w:hAnsiTheme="majorHAnsi" w:cstheme="majorBidi"/>
      <w:spacing w:val="-10"/>
      <w:kern w:val="28"/>
      <w:sz w:val="56"/>
      <w:szCs w:val="56"/>
      <w14:ligatures w14:val="none"/>
    </w:rPr>
  </w:style>
  <w:style w:type="paragraph" w:customStyle="1" w:styleId="tb-na16">
    <w:name w:val="tb-na16"/>
    <w:basedOn w:val="Normal"/>
    <w:rsid w:val="00F52F38"/>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Revision">
    <w:name w:val="Revision"/>
    <w:hidden/>
    <w:uiPriority w:val="99"/>
    <w:semiHidden/>
    <w:rsid w:val="00806DAD"/>
    <w:pPr>
      <w:spacing w:after="0" w:line="240" w:lineRule="auto"/>
    </w:pPr>
    <w:rPr>
      <w:lang w:val="hr-HR"/>
    </w:rPr>
  </w:style>
  <w:style w:type="paragraph" w:styleId="Header">
    <w:name w:val="header"/>
    <w:basedOn w:val="Normal"/>
    <w:link w:val="HeaderChar"/>
    <w:uiPriority w:val="99"/>
    <w:unhideWhenUsed/>
    <w:rsid w:val="00D16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51B"/>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2BE57-0AE3-448F-B1D3-DF1EDFA8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21</Pages>
  <Words>6262</Words>
  <Characters>35698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MINGO</Company>
  <LinksUpToDate>false</LinksUpToDate>
  <CharactersWithSpaces>41877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Mirta Pokršćanski Landeka</dc:creator>
  <cp:keywords/>
  <dc:description/>
  <cp:lastModifiedBy>Maja Lebarović</cp:lastModifiedBy>
  <cp:revision>257</cp:revision>
  <cp:lastPrinted>2024-02-02T13:32:00Z</cp:lastPrinted>
  <dcterms:created xsi:type="dcterms:W3CDTF">2023-10-25T06:42:00Z</dcterms:created>
  <dcterms:modified xsi:type="dcterms:W3CDTF">2024-02-07T11:41:00Z</dcterms:modified>
</cp:coreProperties>
</file>