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7D76" w14:textId="77777777" w:rsidR="00D66B9F" w:rsidRPr="009D4669" w:rsidRDefault="00D66B9F" w:rsidP="00D6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2F72C" w14:textId="77777777" w:rsidR="00D66B9F" w:rsidRPr="009D4669" w:rsidRDefault="00D66B9F" w:rsidP="00D66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2D3D02" wp14:editId="208A6C6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5E154FC" w14:textId="77777777" w:rsidR="00D66B9F" w:rsidRPr="009D4669" w:rsidRDefault="00D66B9F" w:rsidP="00D66B9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0862714" w14:textId="77777777" w:rsidR="00D66B9F" w:rsidRPr="009D4669" w:rsidRDefault="00D66B9F" w:rsidP="00D6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61ACE" w14:textId="77777777" w:rsidR="00D66B9F" w:rsidRPr="009D4669" w:rsidRDefault="00D66B9F" w:rsidP="00D6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15. veljače 2024.</w:t>
      </w:r>
    </w:p>
    <w:p w14:paraId="4A8F4A72" w14:textId="77777777" w:rsidR="00D66B9F" w:rsidRPr="009D4669" w:rsidRDefault="00D66B9F" w:rsidP="00D6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27C9AF" w14:textId="77777777" w:rsidR="00D66B9F" w:rsidRPr="009D4669" w:rsidRDefault="00D66B9F" w:rsidP="00D6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712958" w14:textId="77777777" w:rsidR="00D66B9F" w:rsidRDefault="00D66B9F" w:rsidP="00D6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0F06" w14:textId="77777777" w:rsidR="00D66B9F" w:rsidRDefault="00D66B9F" w:rsidP="00D6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95555" w14:textId="77777777" w:rsidR="00D66B9F" w:rsidRPr="009D4669" w:rsidRDefault="00D66B9F" w:rsidP="00D66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7B9D42" w14:textId="77777777" w:rsidR="00D66B9F" w:rsidRPr="009D4669" w:rsidRDefault="00D66B9F" w:rsidP="00D6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66B9F" w:rsidRPr="009D4669" w14:paraId="101F47C8" w14:textId="77777777" w:rsidTr="00961061">
        <w:tc>
          <w:tcPr>
            <w:tcW w:w="1951" w:type="dxa"/>
          </w:tcPr>
          <w:p w14:paraId="1A4CBEBA" w14:textId="77777777" w:rsidR="00D66B9F" w:rsidRPr="009D4669" w:rsidRDefault="00D66B9F" w:rsidP="009610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3D9F91" w14:textId="77777777" w:rsidR="00D66B9F" w:rsidRPr="009D4669" w:rsidRDefault="00D66B9F" w:rsidP="009610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za zakonodavstvo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118FC9" w14:textId="77777777" w:rsidR="00D66B9F" w:rsidRPr="009D4669" w:rsidRDefault="00D66B9F" w:rsidP="00D6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66B9F" w:rsidRPr="009D4669" w14:paraId="08B031FA" w14:textId="77777777" w:rsidTr="00961061">
        <w:tc>
          <w:tcPr>
            <w:tcW w:w="1951" w:type="dxa"/>
          </w:tcPr>
          <w:p w14:paraId="0BC5DA7B" w14:textId="77777777" w:rsidR="00D66B9F" w:rsidRPr="009D4669" w:rsidRDefault="00D66B9F" w:rsidP="0096106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5B4699" w14:textId="77777777" w:rsidR="00D66B9F" w:rsidRPr="009D4669" w:rsidRDefault="00D66B9F" w:rsidP="00961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uredbe o metodologiji i postupku provedbe instrumenata politike boljih propisa</w:t>
            </w:r>
          </w:p>
        </w:tc>
      </w:tr>
    </w:tbl>
    <w:p w14:paraId="6A7A07DA" w14:textId="77777777" w:rsidR="00D66B9F" w:rsidRPr="009D4669" w:rsidRDefault="00D66B9F" w:rsidP="00D6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68C33B3" w14:textId="77777777" w:rsidR="00D66B9F" w:rsidRPr="009D4669" w:rsidRDefault="00D66B9F" w:rsidP="00D6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83D62" w14:textId="77777777" w:rsidR="00D66B9F" w:rsidRPr="009D4669" w:rsidRDefault="00D66B9F" w:rsidP="00D6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7ACE5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0B44C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178B0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FD0CD" w14:textId="77777777" w:rsidR="00D66B9F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A32A5" w14:textId="77777777" w:rsidR="00D66B9F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5CC9F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799BA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211D42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C4FA8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8C256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44311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DDD9C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B7BDE" w14:textId="77777777" w:rsidR="00D66B9F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BD775" w14:textId="77777777" w:rsidR="00D66B9F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554E1" w14:textId="77777777" w:rsidR="00D66B9F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6307B" w14:textId="77777777" w:rsidR="00D66B9F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E9229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A0091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49410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11E67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8212B" w14:textId="77777777" w:rsidR="00D66B9F" w:rsidRPr="009D4669" w:rsidRDefault="00D66B9F" w:rsidP="00D66B9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D60F6" w14:textId="77777777" w:rsidR="00D66B9F" w:rsidRPr="009D4669" w:rsidRDefault="00D66B9F" w:rsidP="00D66B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1D9E40" w14:textId="77777777" w:rsidR="00D66B9F" w:rsidRPr="009D4669" w:rsidRDefault="00D66B9F" w:rsidP="00D66B9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D66B9F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264CD1C5" w14:textId="77777777" w:rsidR="008E0F34" w:rsidRPr="00DA65D6" w:rsidRDefault="008E0F34" w:rsidP="008E0F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VLADA REPUBLIKE HRVATSKE</w:t>
      </w:r>
    </w:p>
    <w:p w14:paraId="6C184835" w14:textId="77777777" w:rsidR="008E0F34" w:rsidRPr="00DA65D6" w:rsidRDefault="008E0F34" w:rsidP="008E0F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70AB1" w14:textId="77777777" w:rsidR="008E0F34" w:rsidRPr="00DA65D6" w:rsidRDefault="008E0F34" w:rsidP="008E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228CE" w14:textId="77777777" w:rsidR="008E0F34" w:rsidRPr="00DA65D6" w:rsidRDefault="008E0F34" w:rsidP="008E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642E19" w14:textId="77777777" w:rsidR="008E0F34" w:rsidRPr="00DA65D6" w:rsidRDefault="008E0F34" w:rsidP="008E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91E98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778D2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2F4B2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2136D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105D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0C2D5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F59BE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AB3D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F523" w14:textId="77777777" w:rsidR="008E0F34" w:rsidRPr="00DA65D6" w:rsidRDefault="008E0F34" w:rsidP="008E0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C1F78" w14:textId="77777777" w:rsidR="008E0F34" w:rsidRPr="00DA65D6" w:rsidRDefault="008E0F34" w:rsidP="008E0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0440A" w14:textId="77777777" w:rsidR="008E0F34" w:rsidRPr="00DA65D6" w:rsidRDefault="008E0F34" w:rsidP="008E0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F20CE" w14:textId="77777777" w:rsidR="00717529" w:rsidRPr="00DA65D6" w:rsidRDefault="00717529" w:rsidP="0071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691776"/>
      <w:r w:rsidRPr="00DA65D6">
        <w:rPr>
          <w:rFonts w:ascii="Times New Roman" w:hAnsi="Times New Roman" w:cs="Times New Roman"/>
          <w:b/>
          <w:sz w:val="24"/>
          <w:szCs w:val="24"/>
        </w:rPr>
        <w:t xml:space="preserve">PRIJEDLOG UREDBE O </w:t>
      </w:r>
      <w:r w:rsidR="00F321D4" w:rsidRPr="00DA65D6">
        <w:rPr>
          <w:rFonts w:ascii="Times New Roman" w:hAnsi="Times New Roman" w:cs="Times New Roman"/>
          <w:b/>
          <w:sz w:val="24"/>
          <w:szCs w:val="24"/>
        </w:rPr>
        <w:t>METODOLOGIJI I POSTUPKU PROVEDBE</w:t>
      </w:r>
    </w:p>
    <w:p w14:paraId="3DDA4B43" w14:textId="77777777" w:rsidR="008E0F34" w:rsidRPr="00DA65D6" w:rsidRDefault="00717529" w:rsidP="0071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b/>
          <w:sz w:val="24"/>
          <w:szCs w:val="24"/>
        </w:rPr>
        <w:t>INSTRUMENATA POLITIKE BOLJIH PROPISA</w:t>
      </w:r>
    </w:p>
    <w:bookmarkEnd w:id="0"/>
    <w:p w14:paraId="7A862DAA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2DB48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30AD6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377A0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124B1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985FA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57BF8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1C31F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74791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14E36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21A7F" w14:textId="77777777" w:rsidR="000C5CF3" w:rsidRPr="00DA65D6" w:rsidRDefault="000C5CF3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72C6" w14:textId="77777777" w:rsidR="000C5CF3" w:rsidRPr="00DA65D6" w:rsidRDefault="000C5CF3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DA56" w14:textId="77777777" w:rsidR="008E0F34" w:rsidRPr="00DA65D6" w:rsidRDefault="008E0F34" w:rsidP="008E0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0F3A" w14:textId="77777777" w:rsidR="008E0F34" w:rsidRDefault="008E0F34" w:rsidP="008E0F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17F2D1" w14:textId="77777777" w:rsidR="00D66B9F" w:rsidRDefault="00D66B9F" w:rsidP="008E0F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CB3875" w14:textId="77777777" w:rsidR="00D66B9F" w:rsidRPr="00DA65D6" w:rsidRDefault="00D66B9F" w:rsidP="008E0F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41B600" w14:textId="77777777" w:rsidR="008E0F34" w:rsidRPr="00DA65D6" w:rsidRDefault="008E0F34" w:rsidP="008E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B28A9" w14:textId="77777777" w:rsidR="008E0F34" w:rsidRPr="00DA65D6" w:rsidRDefault="008E0F34" w:rsidP="008E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0F34" w:rsidRPr="00DA65D6" w:rsidSect="002C0D31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A65D6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063EB7" w:rsidRPr="00DA65D6">
        <w:rPr>
          <w:rFonts w:ascii="Times New Roman" w:hAnsi="Times New Roman" w:cs="Times New Roman"/>
          <w:b/>
          <w:sz w:val="24"/>
          <w:szCs w:val="24"/>
        </w:rPr>
        <w:t>veljača</w:t>
      </w:r>
      <w:r w:rsidR="00F321D4" w:rsidRPr="00DA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b/>
          <w:sz w:val="24"/>
          <w:szCs w:val="24"/>
        </w:rPr>
        <w:t>202</w:t>
      </w:r>
      <w:r w:rsidR="00881F38" w:rsidRPr="00DA65D6">
        <w:rPr>
          <w:rFonts w:ascii="Times New Roman" w:hAnsi="Times New Roman" w:cs="Times New Roman"/>
          <w:b/>
          <w:sz w:val="24"/>
          <w:szCs w:val="24"/>
        </w:rPr>
        <w:t>4</w:t>
      </w:r>
      <w:r w:rsidRPr="00DA65D6">
        <w:rPr>
          <w:rFonts w:ascii="Times New Roman" w:hAnsi="Times New Roman" w:cs="Times New Roman"/>
          <w:b/>
          <w:sz w:val="24"/>
          <w:szCs w:val="24"/>
        </w:rPr>
        <w:t>.</w:t>
      </w:r>
    </w:p>
    <w:p w14:paraId="7E13B1EF" w14:textId="77777777" w:rsidR="00966FA2" w:rsidRPr="00DA65D6" w:rsidRDefault="00966FA2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lastRenderedPageBreak/>
        <w:t>Na temelju članka 1</w:t>
      </w:r>
      <w:r w:rsidR="00DF00E8" w:rsidRPr="00DA65D6">
        <w:rPr>
          <w:rFonts w:ascii="Times New Roman" w:hAnsi="Times New Roman" w:cs="Times New Roman"/>
          <w:sz w:val="24"/>
          <w:szCs w:val="24"/>
        </w:rPr>
        <w:t>1</w:t>
      </w:r>
      <w:r w:rsidRPr="00DA65D6">
        <w:rPr>
          <w:rFonts w:ascii="Times New Roman" w:hAnsi="Times New Roman" w:cs="Times New Roman"/>
          <w:sz w:val="24"/>
          <w:szCs w:val="24"/>
        </w:rPr>
        <w:t xml:space="preserve">. stavka </w:t>
      </w:r>
      <w:r w:rsidR="00DF00E8" w:rsidRPr="00DA65D6">
        <w:rPr>
          <w:rFonts w:ascii="Times New Roman" w:hAnsi="Times New Roman" w:cs="Times New Roman"/>
          <w:sz w:val="24"/>
          <w:szCs w:val="24"/>
        </w:rPr>
        <w:t>5</w:t>
      </w:r>
      <w:r w:rsidRPr="00DA65D6">
        <w:rPr>
          <w:rFonts w:ascii="Times New Roman" w:hAnsi="Times New Roman" w:cs="Times New Roman"/>
          <w:sz w:val="24"/>
          <w:szCs w:val="24"/>
        </w:rPr>
        <w:t>. Zakona o instrumentima politike boljih propisa („Narodne novine“, broj</w:t>
      </w:r>
      <w:r w:rsidR="006322CD" w:rsidRPr="00DA65D6">
        <w:rPr>
          <w:rFonts w:ascii="Times New Roman" w:hAnsi="Times New Roman" w:cs="Times New Roman"/>
          <w:sz w:val="24"/>
          <w:szCs w:val="24"/>
        </w:rPr>
        <w:t>:</w:t>
      </w:r>
      <w:r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881F38" w:rsidRPr="00DA65D6">
        <w:rPr>
          <w:rFonts w:ascii="Times New Roman" w:hAnsi="Times New Roman" w:cs="Times New Roman"/>
          <w:sz w:val="24"/>
          <w:szCs w:val="24"/>
        </w:rPr>
        <w:t>155</w:t>
      </w:r>
      <w:r w:rsidRPr="00DA65D6">
        <w:rPr>
          <w:rFonts w:ascii="Times New Roman" w:hAnsi="Times New Roman" w:cs="Times New Roman"/>
          <w:sz w:val="24"/>
          <w:szCs w:val="24"/>
        </w:rPr>
        <w:t>/23</w:t>
      </w:r>
      <w:r w:rsidR="008C67A9">
        <w:rPr>
          <w:rFonts w:ascii="Times New Roman" w:hAnsi="Times New Roman" w:cs="Times New Roman"/>
          <w:sz w:val="24"/>
          <w:szCs w:val="24"/>
        </w:rPr>
        <w:t>.</w:t>
      </w:r>
      <w:r w:rsidRPr="00DA65D6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777316" w:rsidRPr="00DA65D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A65D6">
        <w:rPr>
          <w:rFonts w:ascii="Times New Roman" w:hAnsi="Times New Roman" w:cs="Times New Roman"/>
          <w:sz w:val="24"/>
          <w:szCs w:val="24"/>
        </w:rPr>
        <w:t>202</w:t>
      </w:r>
      <w:r w:rsidR="00367A03" w:rsidRPr="00DA65D6">
        <w:rPr>
          <w:rFonts w:ascii="Times New Roman" w:hAnsi="Times New Roman" w:cs="Times New Roman"/>
          <w:sz w:val="24"/>
          <w:szCs w:val="24"/>
        </w:rPr>
        <w:t>4</w:t>
      </w:r>
      <w:r w:rsidRPr="00DA65D6">
        <w:rPr>
          <w:rFonts w:ascii="Times New Roman" w:hAnsi="Times New Roman" w:cs="Times New Roman"/>
          <w:sz w:val="24"/>
          <w:szCs w:val="24"/>
        </w:rPr>
        <w:t>. godine donijela</w:t>
      </w:r>
    </w:p>
    <w:p w14:paraId="549E1628" w14:textId="77777777" w:rsidR="00966FA2" w:rsidRPr="00DA65D6" w:rsidRDefault="00966FA2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4F1F1" w14:textId="77777777" w:rsidR="006322CD" w:rsidRPr="00DA65D6" w:rsidRDefault="006322CD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29C97" w14:textId="77777777" w:rsidR="00966FA2" w:rsidRPr="00DA65D6" w:rsidRDefault="00717529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UREDBU</w:t>
      </w:r>
      <w:r w:rsidR="00966FA2" w:rsidRPr="00DA65D6">
        <w:rPr>
          <w:rFonts w:ascii="Times New Roman" w:hAnsi="Times New Roman" w:cs="Times New Roman"/>
          <w:sz w:val="24"/>
          <w:szCs w:val="24"/>
        </w:rPr>
        <w:t xml:space="preserve"> O </w:t>
      </w:r>
      <w:r w:rsidR="006F1187" w:rsidRPr="00DA65D6">
        <w:rPr>
          <w:rFonts w:ascii="Times New Roman" w:hAnsi="Times New Roman" w:cs="Times New Roman"/>
          <w:sz w:val="24"/>
          <w:szCs w:val="24"/>
        </w:rPr>
        <w:t xml:space="preserve">METODOLOGIJI I POSTUPKU </w:t>
      </w:r>
      <w:r w:rsidR="00966FA2" w:rsidRPr="00DA65D6">
        <w:rPr>
          <w:rFonts w:ascii="Times New Roman" w:hAnsi="Times New Roman" w:cs="Times New Roman"/>
          <w:sz w:val="24"/>
          <w:szCs w:val="24"/>
        </w:rPr>
        <w:t>PROVEDB</w:t>
      </w:r>
      <w:r w:rsidR="006F1187" w:rsidRPr="00DA65D6">
        <w:rPr>
          <w:rFonts w:ascii="Times New Roman" w:hAnsi="Times New Roman" w:cs="Times New Roman"/>
          <w:sz w:val="24"/>
          <w:szCs w:val="24"/>
        </w:rPr>
        <w:t>E</w:t>
      </w:r>
      <w:r w:rsidR="00966FA2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841025" w:rsidRPr="00DA65D6">
        <w:rPr>
          <w:rFonts w:ascii="Times New Roman" w:hAnsi="Times New Roman" w:cs="Times New Roman"/>
          <w:sz w:val="24"/>
          <w:szCs w:val="24"/>
        </w:rPr>
        <w:t>INSTRUMENATA POLITIKE BOLJIH PROPISA</w:t>
      </w:r>
    </w:p>
    <w:p w14:paraId="1ABE383B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7FEE14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DD230C" w14:textId="77777777" w:rsidR="00841025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I. OPĆA ODREDBA</w:t>
      </w:r>
    </w:p>
    <w:p w14:paraId="2A965C87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68605C" w14:textId="77777777" w:rsidR="00841025" w:rsidRPr="00DA65D6" w:rsidRDefault="00841025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Predmet </w:t>
      </w:r>
      <w:r w:rsidR="006322CD" w:rsidRPr="00DA65D6">
        <w:rPr>
          <w:rFonts w:ascii="Times New Roman" w:hAnsi="Times New Roman" w:cs="Times New Roman"/>
          <w:sz w:val="24"/>
          <w:szCs w:val="24"/>
        </w:rPr>
        <w:t>U</w:t>
      </w:r>
      <w:r w:rsidRPr="00DA65D6">
        <w:rPr>
          <w:rFonts w:ascii="Times New Roman" w:hAnsi="Times New Roman" w:cs="Times New Roman"/>
          <w:sz w:val="24"/>
          <w:szCs w:val="24"/>
        </w:rPr>
        <w:t>redbe</w:t>
      </w:r>
    </w:p>
    <w:p w14:paraId="7045A7E6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4713C6" w14:textId="77777777" w:rsidR="00966FA2" w:rsidRPr="00DA65D6" w:rsidRDefault="00841025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1.</w:t>
      </w:r>
    </w:p>
    <w:p w14:paraId="30CE5817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1636EE" w14:textId="77777777" w:rsidR="00B82699" w:rsidRPr="00DA65D6" w:rsidRDefault="00B82699" w:rsidP="0063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63ABA" w14:textId="77777777" w:rsidR="00B82699" w:rsidRPr="00DA65D6" w:rsidRDefault="00B82699" w:rsidP="00B82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Ovom Uredbom propisuju</w:t>
      </w:r>
      <w:r w:rsidR="00FA4536" w:rsidRPr="00DA65D6">
        <w:rPr>
          <w:rFonts w:ascii="Times New Roman" w:hAnsi="Times New Roman" w:cs="Times New Roman"/>
          <w:sz w:val="24"/>
          <w:szCs w:val="24"/>
        </w:rPr>
        <w:t xml:space="preserve"> se</w:t>
      </w:r>
      <w:r w:rsidRPr="00DA65D6">
        <w:rPr>
          <w:rFonts w:ascii="Times New Roman" w:hAnsi="Times New Roman" w:cs="Times New Roman"/>
          <w:sz w:val="24"/>
          <w:szCs w:val="24"/>
        </w:rPr>
        <w:t xml:space="preserve"> metodološki koraci i sadržaj obrazaca koji se primjenjuju u postupku provedbe instrumenata politike boljih propisa, </w:t>
      </w:r>
      <w:bookmarkStart w:id="1" w:name="_Hlk157692475"/>
      <w:r w:rsidRPr="00DA65D6">
        <w:rPr>
          <w:rFonts w:ascii="Times New Roman" w:hAnsi="Times New Roman" w:cs="Times New Roman"/>
          <w:sz w:val="24"/>
          <w:szCs w:val="24"/>
        </w:rPr>
        <w:t xml:space="preserve">opis poslova i kompetencija koordinatora i državnih službenika </w:t>
      </w:r>
      <w:bookmarkEnd w:id="1"/>
      <w:r w:rsidRPr="00DA65D6">
        <w:rPr>
          <w:rFonts w:ascii="Times New Roman" w:hAnsi="Times New Roman" w:cs="Times New Roman"/>
          <w:sz w:val="24"/>
          <w:szCs w:val="24"/>
        </w:rPr>
        <w:t>k</w:t>
      </w:r>
      <w:bookmarkStart w:id="2" w:name="_Hlk157692492"/>
      <w:r w:rsidRPr="00DA65D6">
        <w:rPr>
          <w:rFonts w:ascii="Times New Roman" w:hAnsi="Times New Roman" w:cs="Times New Roman"/>
          <w:sz w:val="24"/>
          <w:szCs w:val="24"/>
        </w:rPr>
        <w:t>oji provode i primjenjuju</w:t>
      </w:r>
      <w:r w:rsidRPr="00DA65D6">
        <w:t xml:space="preserve"> </w:t>
      </w:r>
      <w:r w:rsidRPr="00DA65D6">
        <w:rPr>
          <w:rFonts w:ascii="Times New Roman" w:hAnsi="Times New Roman" w:cs="Times New Roman"/>
          <w:sz w:val="24"/>
          <w:szCs w:val="24"/>
        </w:rPr>
        <w:t>instrumente politike boljih propisa</w:t>
      </w:r>
      <w:bookmarkEnd w:id="2"/>
      <w:r w:rsidRPr="00DA65D6">
        <w:rPr>
          <w:rFonts w:ascii="Times New Roman" w:hAnsi="Times New Roman" w:cs="Times New Roman"/>
          <w:sz w:val="24"/>
          <w:szCs w:val="24"/>
        </w:rPr>
        <w:t>, opis poslova i kompetencija administratora za provedbu savjetovanja s javnošću te druga pitanja s tim u vezi.</w:t>
      </w:r>
    </w:p>
    <w:p w14:paraId="6347CB8F" w14:textId="77777777" w:rsidR="00367A03" w:rsidRDefault="00367A03" w:rsidP="0063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90C8F" w14:textId="77777777" w:rsidR="008B367F" w:rsidRDefault="008B367F" w:rsidP="008B3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439B18" w14:textId="77777777" w:rsidR="008B367F" w:rsidRDefault="008B367F" w:rsidP="008B3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Rodno značenje</w:t>
      </w:r>
    </w:p>
    <w:p w14:paraId="77A1DD0E" w14:textId="77777777" w:rsidR="008B367F" w:rsidRDefault="008B367F" w:rsidP="0063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A4D50" w14:textId="77777777" w:rsidR="008B367F" w:rsidRDefault="008B367F" w:rsidP="008B3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7B64A6D6" w14:textId="77777777" w:rsidR="008B367F" w:rsidRDefault="008B367F" w:rsidP="008B3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616975" w14:textId="77777777" w:rsidR="008B367F" w:rsidRDefault="008B367F" w:rsidP="008B3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Uredbi, a koji imaju rodno značenje, odnose se jednako na muški i ženski rod.</w:t>
      </w:r>
    </w:p>
    <w:p w14:paraId="3717A850" w14:textId="77777777" w:rsidR="008B367F" w:rsidRPr="00DA65D6" w:rsidRDefault="008B367F" w:rsidP="008B3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0D3BD" w14:textId="77777777" w:rsidR="006322CD" w:rsidRPr="00DA65D6" w:rsidRDefault="006322CD" w:rsidP="0063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7C8DC" w14:textId="77777777" w:rsidR="00D55CB0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II. PLANIRANJE ZAKONODAVNIH AKTIVNOSTI</w:t>
      </w:r>
    </w:p>
    <w:p w14:paraId="2411798A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705FE6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BE04E" w14:textId="77777777" w:rsidR="009843A4" w:rsidRPr="00DA65D6" w:rsidRDefault="0066236C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Izrada Obrasca</w:t>
      </w:r>
      <w:r w:rsidR="009843A4" w:rsidRPr="00DA65D6">
        <w:rPr>
          <w:rFonts w:ascii="Times New Roman" w:hAnsi="Times New Roman" w:cs="Times New Roman"/>
          <w:sz w:val="24"/>
          <w:szCs w:val="24"/>
        </w:rPr>
        <w:t xml:space="preserve"> zakonodavnih aktivnosti stručnog nositelja</w:t>
      </w:r>
    </w:p>
    <w:p w14:paraId="277903CD" w14:textId="77777777" w:rsidR="009843A4" w:rsidRPr="00DA65D6" w:rsidRDefault="009843A4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3A5DD" w14:textId="77777777" w:rsidR="009843A4" w:rsidRPr="00DA65D6" w:rsidRDefault="009843A4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8B367F">
        <w:rPr>
          <w:rFonts w:ascii="Times New Roman" w:hAnsi="Times New Roman" w:cs="Times New Roman"/>
          <w:sz w:val="24"/>
          <w:szCs w:val="24"/>
        </w:rPr>
        <w:t>3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34EF9B0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CD85B8" w14:textId="77777777" w:rsidR="009843A4" w:rsidRPr="00DA65D6" w:rsidRDefault="009843A4" w:rsidP="0063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(1)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  <w:t xml:space="preserve">Na temelju praćenja </w:t>
      </w:r>
      <w:r w:rsidR="006F118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stanja te ocjene ostvarene svrhe i cilja zakona u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upravno</w:t>
      </w:r>
      <w:r w:rsidR="006F118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m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područj</w:t>
      </w:r>
      <w:r w:rsidR="006F118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u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iz svog djelokruga, tijelo državne uprave (u daljnjem tekstu: stručni nositelj) planira izradu nacrta prijedloga zakona</w:t>
      </w:r>
      <w:r w:rsidR="006F118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pri čemu izrađuje Obrazac zakonodavnih aktivnosti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.</w:t>
      </w:r>
    </w:p>
    <w:p w14:paraId="728FA0D6" w14:textId="77777777" w:rsidR="009843A4" w:rsidRPr="00DA65D6" w:rsidRDefault="009843A4" w:rsidP="0063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0B1A1D09" w14:textId="77777777" w:rsidR="00FE505B" w:rsidRPr="00DA65D6" w:rsidRDefault="009843A4" w:rsidP="0030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(2)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  <w:t xml:space="preserve">U Obrascu zakonodavnih aktivnosti </w:t>
      </w:r>
      <w:r w:rsidR="006F118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iz stavka 1. ovoga članka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za svaki nacrt prijedloga zakona navodi se naziv nac</w:t>
      </w:r>
      <w:r w:rsidR="00AF08C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rta prijedloga zakona, tromjesečje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upućivanja u proceduru Vlade Republike Hrvatske</w:t>
      </w:r>
      <w:r w:rsidR="00AC527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="0071752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(u daljnjem tekstu: </w:t>
      </w:r>
      <w:r w:rsidR="00AC527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Vlada)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, 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obrazloženje razloga te ciljevi</w:t>
      </w:r>
      <w:r w:rsidR="00494F1E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koji se žele postići donošenjem nacrta prijedloga zakona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.</w:t>
      </w:r>
    </w:p>
    <w:p w14:paraId="03D88ACF" w14:textId="77777777" w:rsidR="00FE505B" w:rsidRPr="00DA65D6" w:rsidRDefault="00FE505B" w:rsidP="00304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2551E4F1" w14:textId="77777777" w:rsidR="00FE505B" w:rsidRPr="00DA65D6" w:rsidRDefault="00FE5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(3)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U Obrascu zakonodavnih aktivnosti iz stavka </w:t>
      </w:r>
      <w:r w:rsidR="006F118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1</w:t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. ovoga članka, s</w:t>
      </w:r>
      <w:r w:rsidR="00AB26CA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tručni nositelj posebno </w:t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navodi</w:t>
      </w:r>
      <w:r w:rsidR="00AB26CA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nazive nacrt</w:t>
      </w:r>
      <w:r w:rsidR="006322CD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a</w:t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prijedloga zakona za koje se</w:t>
      </w:r>
      <w:r w:rsidR="0066236C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ne provodi procjena učinaka propisa u skladu s </w:t>
      </w:r>
      <w:r w:rsidR="00B8269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odredbama zakona koji uređuje instrumente politike boljih propisa (</w:t>
      </w:r>
      <w:r w:rsidR="00091A75" w:rsidRPr="00DA65D6">
        <w:rPr>
          <w:rFonts w:ascii="Times New Roman" w:hAnsi="Times New Roman" w:cs="Times New Roman"/>
          <w:sz w:val="24"/>
          <w:szCs w:val="24"/>
        </w:rPr>
        <w:t>u daljnjem tekstu: Zakon</w:t>
      </w:r>
      <w:r w:rsidR="00E175A9" w:rsidRPr="00DA65D6">
        <w:rPr>
          <w:rFonts w:ascii="Times New Roman" w:hAnsi="Times New Roman" w:cs="Times New Roman"/>
          <w:sz w:val="24"/>
          <w:szCs w:val="24"/>
        </w:rPr>
        <w:t>)</w:t>
      </w:r>
      <w:r w:rsidR="00E175A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.</w:t>
      </w:r>
      <w:r w:rsidR="00AB26CA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</w:p>
    <w:p w14:paraId="51C8BECD" w14:textId="77777777" w:rsidR="009843A4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1D4CA2BB" w14:textId="77777777" w:rsidR="009843A4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4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</w:r>
      <w:r w:rsidR="00D065F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Obrazloženje razloga</w:t>
      </w:r>
      <w:r w:rsidR="00410D2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iz stavka 2. ovoga članka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="004E0707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sadrži </w:t>
      </w:r>
      <w:r w:rsidR="00410D2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sažeti i kratki prikaz analize ocjene </w:t>
      </w:r>
      <w:r w:rsidR="003E5C8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postojećeg</w:t>
      </w:r>
      <w:r w:rsidR="00410D2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stanja u upravnom području koje je predmet nacrta prijedloga zakona te osnovnih pitanja koja se trebaju urediti zakonom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radi rješavanja problema uočenih u tom upravnom području.</w:t>
      </w:r>
    </w:p>
    <w:p w14:paraId="200B94C3" w14:textId="77777777" w:rsidR="009843A4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7756B27C" w14:textId="77777777" w:rsidR="00FE505B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5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</w:r>
      <w:r w:rsidR="00D065F7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Ciljevi </w:t>
      </w:r>
      <w:r w:rsidR="00410D2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iz stavka 2. ovoga članka 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predstavlja</w:t>
      </w:r>
      <w:r w:rsidR="000859F1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ju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stanje koje 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se očekuje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u upravnom području</w:t>
      </w:r>
      <w:r w:rsidR="00FE505B" w:rsidRPr="00DA65D6" w:rsidDel="001E1A3C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provedbom zakona</w:t>
      </w:r>
      <w:r w:rsidR="00FE50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.</w:t>
      </w:r>
    </w:p>
    <w:p w14:paraId="540A4159" w14:textId="77777777" w:rsidR="00AF0999" w:rsidRPr="00DA65D6" w:rsidRDefault="00AF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2879C861" w14:textId="77777777" w:rsidR="00AF0999" w:rsidRPr="00DA65D6" w:rsidRDefault="00591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(6)</w:t>
      </w:r>
      <w:r w:rsidRPr="00DA65D6">
        <w:rPr>
          <w:rFonts w:ascii="Times New Roman" w:hAnsi="Times New Roman" w:cs="Times New Roman"/>
          <w:sz w:val="24"/>
          <w:szCs w:val="24"/>
        </w:rPr>
        <w:tab/>
        <w:t>Čelnik</w:t>
      </w:r>
      <w:r w:rsidR="00AF0999" w:rsidRPr="00DA65D6">
        <w:rPr>
          <w:rFonts w:ascii="Times New Roman" w:hAnsi="Times New Roman" w:cs="Times New Roman"/>
          <w:sz w:val="24"/>
          <w:szCs w:val="24"/>
        </w:rPr>
        <w:t xml:space="preserve"> stručnog nositelja ovjerava Obrazac zakonodavnih aktivnosti iz stavka </w:t>
      </w:r>
      <w:r w:rsidR="001502B2" w:rsidRPr="00DA65D6">
        <w:rPr>
          <w:rFonts w:ascii="Times New Roman" w:hAnsi="Times New Roman" w:cs="Times New Roman"/>
          <w:sz w:val="24"/>
          <w:szCs w:val="24"/>
        </w:rPr>
        <w:t>1</w:t>
      </w:r>
      <w:r w:rsidR="00AF0999" w:rsidRPr="00DA65D6">
        <w:rPr>
          <w:rFonts w:ascii="Times New Roman" w:hAnsi="Times New Roman" w:cs="Times New Roman"/>
          <w:sz w:val="24"/>
          <w:szCs w:val="24"/>
        </w:rPr>
        <w:t>. ovoga članka</w:t>
      </w:r>
      <w:r w:rsidR="0011138E" w:rsidRPr="00DA65D6">
        <w:rPr>
          <w:rFonts w:ascii="Times New Roman" w:hAnsi="Times New Roman" w:cs="Times New Roman"/>
          <w:sz w:val="24"/>
          <w:szCs w:val="24"/>
        </w:rPr>
        <w:t>.</w:t>
      </w:r>
      <w:r w:rsidR="00AF0999" w:rsidRPr="00DA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8EAEE" w14:textId="77777777" w:rsidR="009843A4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6829A76B" w14:textId="77777777" w:rsidR="009843A4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</w:t>
      </w:r>
      <w:r w:rsidR="00AF099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7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  <w:t>Obrazac zakonodavnih aktivnosti</w:t>
      </w:r>
      <w:r w:rsidR="001502B2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="001502B2" w:rsidRPr="00DA65D6">
        <w:rPr>
          <w:rFonts w:ascii="Times New Roman" w:hAnsi="Times New Roman" w:cs="Times New Roman"/>
          <w:sz w:val="24"/>
          <w:szCs w:val="24"/>
        </w:rPr>
        <w:t>iz stavka 1. ovoga članka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propisan </w:t>
      </w:r>
      <w:r w:rsidR="001502B2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je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u Prilogu 1. ove Uredbe.</w:t>
      </w:r>
    </w:p>
    <w:p w14:paraId="2108907C" w14:textId="77777777" w:rsidR="00D065F7" w:rsidRPr="00DA65D6" w:rsidRDefault="00D0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609BAC01" w14:textId="77777777" w:rsidR="00655EC2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(</w:t>
      </w:r>
      <w:r w:rsidR="00AF099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8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  <w:t xml:space="preserve">Tijekom izrade </w:t>
      </w:r>
      <w:r w:rsidR="00171DA5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Obrasca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zakonodavnih aktivnosti iz stavka </w:t>
      </w:r>
      <w:r w:rsidR="001502B2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1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. ovoga članka, stručni nositelj koristi upute iz Smjernica za </w:t>
      </w:r>
      <w:r w:rsidR="000030B9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provedbu instrumenata politike boljih propisa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(u daljnjem tekstu: Smjernice)</w:t>
      </w:r>
      <w:r w:rsidR="00655EC2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.</w:t>
      </w:r>
    </w:p>
    <w:p w14:paraId="4F227CBA" w14:textId="77777777" w:rsidR="00655EC2" w:rsidRPr="00DA65D6" w:rsidRDefault="0065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7917C7A7" w14:textId="77777777" w:rsidR="009843A4" w:rsidRPr="00DA65D6" w:rsidRDefault="0065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lastRenderedPageBreak/>
        <w:t>(9)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  <w:t>Smjernice iz stavka 8. ovoga članka sa</w:t>
      </w:r>
      <w:r w:rsidR="001502B2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drže </w:t>
      </w:r>
      <w:r w:rsidR="00FD2E50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upute za provedbu metodoloških koraka instrumenata politike boljih propisa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, koje odlukom </w:t>
      </w:r>
      <w:r w:rsidR="009843A4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donosi čelnik Ureda za zakonodavstvo (u daljnjem tekstu: Ured), a objavljuju se na mrežnim stranicama Ureda.</w:t>
      </w:r>
    </w:p>
    <w:p w14:paraId="20535AF0" w14:textId="77777777" w:rsidR="009843A4" w:rsidRPr="00DA65D6" w:rsidRDefault="0098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38D47A09" w14:textId="77777777" w:rsidR="00D55CB0" w:rsidRPr="00DA65D6" w:rsidRDefault="00D5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</w:p>
    <w:p w14:paraId="4A5A84BC" w14:textId="77777777" w:rsidR="000F4989" w:rsidRPr="00DA65D6" w:rsidRDefault="00D224B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Izrada Plana </w:t>
      </w:r>
      <w:r w:rsidR="00B82699" w:rsidRPr="00DA65D6">
        <w:rPr>
          <w:rFonts w:ascii="Times New Roman" w:hAnsi="Times New Roman" w:cs="Times New Roman"/>
          <w:iCs/>
          <w:sz w:val="24"/>
          <w:szCs w:val="24"/>
        </w:rPr>
        <w:t>zakonodavnih aktivnosti Vlade Republike Hrvatske</w:t>
      </w:r>
    </w:p>
    <w:p w14:paraId="0DA2F57E" w14:textId="77777777" w:rsidR="0066236C" w:rsidRPr="00DA65D6" w:rsidRDefault="00662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B0AA68" w14:textId="77777777" w:rsidR="00D224BE" w:rsidRPr="00DA65D6" w:rsidRDefault="00D22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Članak </w:t>
      </w:r>
      <w:r w:rsidR="008B367F">
        <w:rPr>
          <w:rFonts w:ascii="Times New Roman" w:hAnsi="Times New Roman" w:cs="Times New Roman"/>
          <w:sz w:val="24"/>
          <w:szCs w:val="24"/>
        </w:rPr>
        <w:t>4</w:t>
      </w:r>
      <w:r w:rsidR="00913DD3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77862421" w14:textId="77777777" w:rsidR="006F0B83" w:rsidRPr="00DA65D6" w:rsidRDefault="006F0B83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2509B6" w14:textId="77777777" w:rsidR="00FD2E50" w:rsidRPr="00DA65D6" w:rsidRDefault="00246435" w:rsidP="0019565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U postupku planiranja zakonodavnih aktivnosti</w:t>
      </w:r>
      <w:r w:rsidR="00015A03" w:rsidRPr="00DA65D6">
        <w:rPr>
          <w:rFonts w:ascii="Times New Roman" w:hAnsi="Times New Roman" w:cs="Times New Roman"/>
          <w:sz w:val="24"/>
          <w:szCs w:val="24"/>
        </w:rPr>
        <w:t xml:space="preserve">, stručni nositelj </w:t>
      </w:r>
      <w:r w:rsidR="00A5744E" w:rsidRPr="00DA65D6">
        <w:rPr>
          <w:rFonts w:ascii="Times New Roman" w:hAnsi="Times New Roman" w:cs="Times New Roman"/>
          <w:sz w:val="24"/>
          <w:szCs w:val="24"/>
        </w:rPr>
        <w:t xml:space="preserve">provodi savjetovanje za Obrazac zakonodavnih aktivnosti iz članka </w:t>
      </w:r>
      <w:r w:rsidR="008B367F">
        <w:rPr>
          <w:rFonts w:ascii="Times New Roman" w:hAnsi="Times New Roman" w:cs="Times New Roman"/>
          <w:sz w:val="24"/>
          <w:szCs w:val="24"/>
        </w:rPr>
        <w:t>3</w:t>
      </w:r>
      <w:r w:rsidR="00A5744E" w:rsidRPr="00DA65D6">
        <w:rPr>
          <w:rFonts w:ascii="Times New Roman" w:hAnsi="Times New Roman" w:cs="Times New Roman"/>
          <w:sz w:val="24"/>
          <w:szCs w:val="24"/>
        </w:rPr>
        <w:t>. stavka 1. ove Uredbe</w:t>
      </w:r>
      <w:r w:rsidR="0097226D" w:rsidRPr="00DA65D6">
        <w:rPr>
          <w:rFonts w:ascii="Times New Roman" w:hAnsi="Times New Roman" w:cs="Times New Roman"/>
          <w:sz w:val="24"/>
          <w:szCs w:val="24"/>
        </w:rPr>
        <w:t xml:space="preserve"> i</w:t>
      </w:r>
      <w:r w:rsidR="00A5744E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015A03" w:rsidRPr="00DA65D6">
        <w:rPr>
          <w:rFonts w:ascii="Times New Roman" w:hAnsi="Times New Roman" w:cs="Times New Roman"/>
          <w:sz w:val="24"/>
          <w:szCs w:val="24"/>
        </w:rPr>
        <w:t xml:space="preserve">dostavlja </w:t>
      </w:r>
      <w:r w:rsidR="00A5744E" w:rsidRPr="00DA65D6">
        <w:rPr>
          <w:rFonts w:ascii="Times New Roman" w:hAnsi="Times New Roman" w:cs="Times New Roman"/>
          <w:sz w:val="24"/>
          <w:szCs w:val="24"/>
        </w:rPr>
        <w:t xml:space="preserve">ga </w:t>
      </w:r>
      <w:r w:rsidR="00015A03" w:rsidRPr="00DA65D6">
        <w:rPr>
          <w:rFonts w:ascii="Times New Roman" w:hAnsi="Times New Roman" w:cs="Times New Roman"/>
          <w:sz w:val="24"/>
          <w:szCs w:val="24"/>
        </w:rPr>
        <w:t>Uredu</w:t>
      </w:r>
      <w:r w:rsidR="00A5744E" w:rsidRPr="00DA65D6">
        <w:rPr>
          <w:rFonts w:ascii="Times New Roman" w:hAnsi="Times New Roman" w:cs="Times New Roman"/>
          <w:sz w:val="24"/>
          <w:szCs w:val="24"/>
        </w:rPr>
        <w:t xml:space="preserve"> u skladu s člankom 9. Zakona</w:t>
      </w:r>
      <w:r w:rsidR="00015A03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57F2718B" w14:textId="77777777" w:rsidR="00015A03" w:rsidRPr="00DA65D6" w:rsidRDefault="00015A03" w:rsidP="001956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AC707" w14:textId="77777777" w:rsidR="006F0B83" w:rsidRPr="00DA65D6" w:rsidRDefault="006F0B83" w:rsidP="003E395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Ured </w:t>
      </w:r>
      <w:r w:rsidR="00015A03" w:rsidRPr="00DA65D6">
        <w:rPr>
          <w:rFonts w:ascii="Times New Roman" w:hAnsi="Times New Roman" w:cs="Times New Roman"/>
          <w:sz w:val="24"/>
          <w:szCs w:val="24"/>
        </w:rPr>
        <w:t xml:space="preserve">razmatra i </w:t>
      </w:r>
      <w:r w:rsidRPr="00DA65D6">
        <w:rPr>
          <w:rFonts w:ascii="Times New Roman" w:hAnsi="Times New Roman" w:cs="Times New Roman"/>
          <w:sz w:val="24"/>
          <w:szCs w:val="24"/>
        </w:rPr>
        <w:t xml:space="preserve">može zatražiti doradu </w:t>
      </w:r>
      <w:r w:rsidR="009557C6" w:rsidRPr="00DA65D6">
        <w:rPr>
          <w:rFonts w:ascii="Times New Roman" w:hAnsi="Times New Roman" w:cs="Times New Roman"/>
          <w:sz w:val="24"/>
          <w:szCs w:val="24"/>
        </w:rPr>
        <w:t xml:space="preserve">dostavljenih </w:t>
      </w:r>
      <w:r w:rsidR="00015A03" w:rsidRPr="00DA65D6">
        <w:rPr>
          <w:rFonts w:ascii="Times New Roman" w:hAnsi="Times New Roman" w:cs="Times New Roman"/>
          <w:sz w:val="24"/>
          <w:szCs w:val="24"/>
        </w:rPr>
        <w:t>o</w:t>
      </w:r>
      <w:r w:rsidR="009557C6" w:rsidRPr="00DA65D6">
        <w:rPr>
          <w:rFonts w:ascii="Times New Roman" w:hAnsi="Times New Roman" w:cs="Times New Roman"/>
          <w:sz w:val="24"/>
          <w:szCs w:val="24"/>
        </w:rPr>
        <w:t xml:space="preserve">brazaca zakonodavnih aktivnosti </w:t>
      </w:r>
      <w:r w:rsidRPr="00DA65D6">
        <w:rPr>
          <w:rFonts w:ascii="Times New Roman" w:hAnsi="Times New Roman" w:cs="Times New Roman"/>
          <w:sz w:val="24"/>
          <w:szCs w:val="24"/>
        </w:rPr>
        <w:t xml:space="preserve">u dijelu koji se odnosi na sadržaj Obrasca zakonodavnih aktivnosti ako nedostaju </w:t>
      </w:r>
      <w:r w:rsidR="00FD2E50" w:rsidRPr="00DA65D6">
        <w:rPr>
          <w:rFonts w:ascii="Times New Roman" w:hAnsi="Times New Roman" w:cs="Times New Roman"/>
          <w:sz w:val="24"/>
          <w:szCs w:val="24"/>
        </w:rPr>
        <w:t xml:space="preserve">podaci </w:t>
      </w:r>
      <w:r w:rsidRPr="00DA65D6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8B367F">
        <w:rPr>
          <w:rFonts w:ascii="Times New Roman" w:hAnsi="Times New Roman" w:cs="Times New Roman"/>
          <w:sz w:val="24"/>
          <w:szCs w:val="24"/>
        </w:rPr>
        <w:t>3</w:t>
      </w:r>
      <w:r w:rsidRPr="00DA65D6">
        <w:rPr>
          <w:rFonts w:ascii="Times New Roman" w:hAnsi="Times New Roman" w:cs="Times New Roman"/>
          <w:sz w:val="24"/>
          <w:szCs w:val="24"/>
        </w:rPr>
        <w:t>. ove Uredbe.</w:t>
      </w:r>
    </w:p>
    <w:p w14:paraId="51B20FBD" w14:textId="77777777" w:rsidR="006F0B83" w:rsidRPr="00DA65D6" w:rsidRDefault="006F0B83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2A857" w14:textId="77777777" w:rsidR="00D6057F" w:rsidRPr="00DA65D6" w:rsidRDefault="00D6057F" w:rsidP="003E395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Na temelju dostavljenih obrazaca zakonodavnih aktivnosti stručnih nositelj</w:t>
      </w:r>
      <w:r w:rsidR="008B367F">
        <w:rPr>
          <w:rFonts w:ascii="Times New Roman" w:hAnsi="Times New Roman" w:cs="Times New Roman"/>
          <w:sz w:val="24"/>
          <w:szCs w:val="24"/>
        </w:rPr>
        <w:t>a izrađenih u skladu s člankom 3</w:t>
      </w:r>
      <w:r w:rsidRPr="00DA65D6">
        <w:rPr>
          <w:rFonts w:ascii="Times New Roman" w:hAnsi="Times New Roman" w:cs="Times New Roman"/>
          <w:sz w:val="24"/>
          <w:szCs w:val="24"/>
        </w:rPr>
        <w:t>. ove Uredbe,</w:t>
      </w:r>
      <w:r w:rsidRPr="00DA65D6" w:rsidDel="00D6057F">
        <w:rPr>
          <w:rFonts w:ascii="Times New Roman" w:hAnsi="Times New Roman" w:cs="Times New Roman"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sz w:val="24"/>
          <w:szCs w:val="24"/>
        </w:rPr>
        <w:t>Ured</w:t>
      </w:r>
      <w:r w:rsidR="00015A03" w:rsidRPr="00DA65D6">
        <w:rPr>
          <w:rFonts w:ascii="Times New Roman" w:hAnsi="Times New Roman" w:cs="Times New Roman"/>
          <w:sz w:val="24"/>
          <w:szCs w:val="24"/>
        </w:rPr>
        <w:t>, u svojstvu stručnog predlagatelja,</w:t>
      </w:r>
      <w:r w:rsidR="00655EC2" w:rsidRPr="00DA65D6">
        <w:rPr>
          <w:rFonts w:ascii="Times New Roman" w:hAnsi="Times New Roman" w:cs="Times New Roman"/>
          <w:sz w:val="24"/>
          <w:szCs w:val="24"/>
        </w:rPr>
        <w:t xml:space="preserve"> priprema Prijedlog</w:t>
      </w:r>
      <w:r w:rsidR="00D224BE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655EC2" w:rsidRPr="00DA65D6">
        <w:rPr>
          <w:rFonts w:ascii="Times New Roman" w:hAnsi="Times New Roman" w:cs="Times New Roman"/>
          <w:sz w:val="24"/>
          <w:szCs w:val="24"/>
        </w:rPr>
        <w:t xml:space="preserve">plana zakonodavnih aktivnosti Vlade Republike Hrvatske </w:t>
      </w:r>
      <w:r w:rsidR="00015A03" w:rsidRPr="00DA65D6">
        <w:rPr>
          <w:rFonts w:ascii="Times New Roman" w:hAnsi="Times New Roman" w:cs="Times New Roman"/>
          <w:sz w:val="24"/>
          <w:szCs w:val="24"/>
        </w:rPr>
        <w:t>i</w:t>
      </w:r>
      <w:r w:rsidR="00655EC2" w:rsidRPr="00DA65D6">
        <w:rPr>
          <w:rFonts w:ascii="Times New Roman" w:hAnsi="Times New Roman" w:cs="Times New Roman"/>
          <w:sz w:val="24"/>
          <w:szCs w:val="24"/>
        </w:rPr>
        <w:t>zradom</w:t>
      </w:r>
      <w:r w:rsidR="00015A03" w:rsidRPr="00DA65D6">
        <w:rPr>
          <w:rFonts w:ascii="Times New Roman" w:hAnsi="Times New Roman" w:cs="Times New Roman"/>
          <w:sz w:val="24"/>
          <w:szCs w:val="24"/>
        </w:rPr>
        <w:t xml:space="preserve"> Obra</w:t>
      </w:r>
      <w:r w:rsidR="00655EC2" w:rsidRPr="00DA65D6">
        <w:rPr>
          <w:rFonts w:ascii="Times New Roman" w:hAnsi="Times New Roman" w:cs="Times New Roman"/>
          <w:sz w:val="24"/>
          <w:szCs w:val="24"/>
        </w:rPr>
        <w:t>sca plana zakonodavnih aktivnosti Vlade Republike Hrvatske</w:t>
      </w:r>
      <w:r w:rsidR="00015A03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61D0F3E9" w14:textId="77777777" w:rsidR="00D6057F" w:rsidRPr="00DA65D6" w:rsidRDefault="00D6057F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2A1779" w14:textId="77777777" w:rsidR="00913DD3" w:rsidRPr="00DA65D6" w:rsidRDefault="00D6057F" w:rsidP="003E3954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Prijedlog plana zakonodavnih aktivnosti Vlade Republike Hrvatske</w:t>
      </w:r>
      <w:r w:rsidR="00655EC2" w:rsidRPr="00DA65D6">
        <w:rPr>
          <w:rFonts w:ascii="Times New Roman" w:hAnsi="Times New Roman" w:cs="Times New Roman"/>
          <w:sz w:val="24"/>
          <w:szCs w:val="24"/>
        </w:rPr>
        <w:t xml:space="preserve"> iz stavka 3. ovoga članka</w:t>
      </w:r>
      <w:r w:rsidRPr="00DA65D6">
        <w:rPr>
          <w:rFonts w:ascii="Times New Roman" w:hAnsi="Times New Roman" w:cs="Times New Roman"/>
          <w:sz w:val="24"/>
          <w:szCs w:val="24"/>
        </w:rPr>
        <w:t xml:space="preserve"> sadrži naziv</w:t>
      </w:r>
      <w:r w:rsidR="00DA5861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sz w:val="24"/>
          <w:szCs w:val="24"/>
        </w:rPr>
        <w:t xml:space="preserve">stručnog nositelja,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naziv nacrta prijedloga zakona i tromjesečje upućivanja u proceduru Vlade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71D35106" w14:textId="77777777" w:rsidR="00913DD3" w:rsidRPr="00DA65D6" w:rsidRDefault="00913DD3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D84BBD" w14:textId="77777777" w:rsidR="00813560" w:rsidRPr="00DA65D6" w:rsidRDefault="003C2166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</w:t>
      </w:r>
      <w:r w:rsidR="0097226D" w:rsidRPr="00DA65D6">
        <w:rPr>
          <w:rFonts w:ascii="Times New Roman" w:hAnsi="Times New Roman" w:cs="Times New Roman"/>
          <w:sz w:val="24"/>
          <w:szCs w:val="24"/>
        </w:rPr>
        <w:t>5</w:t>
      </w:r>
      <w:r w:rsidRPr="00DA65D6">
        <w:rPr>
          <w:rFonts w:ascii="Times New Roman" w:hAnsi="Times New Roman" w:cs="Times New Roman"/>
          <w:sz w:val="24"/>
          <w:szCs w:val="24"/>
        </w:rPr>
        <w:t>)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="006E59A8" w:rsidRPr="00DA65D6">
        <w:rPr>
          <w:rFonts w:ascii="Times New Roman" w:hAnsi="Times New Roman" w:cs="Times New Roman"/>
          <w:sz w:val="24"/>
          <w:szCs w:val="24"/>
        </w:rPr>
        <w:t xml:space="preserve">Obrazac </w:t>
      </w:r>
      <w:r w:rsidR="00D224BE" w:rsidRPr="00DA65D6">
        <w:rPr>
          <w:rFonts w:ascii="Times New Roman" w:hAnsi="Times New Roman" w:cs="Times New Roman"/>
          <w:sz w:val="24"/>
          <w:szCs w:val="24"/>
        </w:rPr>
        <w:t>Plan</w:t>
      </w:r>
      <w:r w:rsidR="006E59A8" w:rsidRPr="00DA65D6">
        <w:rPr>
          <w:rFonts w:ascii="Times New Roman" w:hAnsi="Times New Roman" w:cs="Times New Roman"/>
          <w:sz w:val="24"/>
          <w:szCs w:val="24"/>
        </w:rPr>
        <w:t>a</w:t>
      </w:r>
      <w:r w:rsidR="00D224BE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B82699" w:rsidRPr="00DA65D6">
        <w:rPr>
          <w:rFonts w:ascii="Times New Roman" w:hAnsi="Times New Roman" w:cs="Times New Roman"/>
          <w:sz w:val="24"/>
          <w:szCs w:val="24"/>
        </w:rPr>
        <w:t xml:space="preserve">zakonodavnih aktivnosti Vlade Republike Hrvatske </w:t>
      </w:r>
      <w:r w:rsidR="006E59A8" w:rsidRPr="00DA65D6">
        <w:rPr>
          <w:rFonts w:ascii="Times New Roman" w:hAnsi="Times New Roman" w:cs="Times New Roman"/>
          <w:sz w:val="24"/>
          <w:szCs w:val="24"/>
        </w:rPr>
        <w:t>propisan</w:t>
      </w:r>
      <w:r w:rsidR="00D6057F" w:rsidRPr="00DA65D6">
        <w:rPr>
          <w:rFonts w:ascii="Times New Roman" w:hAnsi="Times New Roman" w:cs="Times New Roman"/>
          <w:sz w:val="24"/>
          <w:szCs w:val="24"/>
        </w:rPr>
        <w:t xml:space="preserve"> je</w:t>
      </w:r>
      <w:r w:rsidR="006E59A8" w:rsidRPr="00DA65D6">
        <w:rPr>
          <w:rFonts w:ascii="Times New Roman" w:hAnsi="Times New Roman" w:cs="Times New Roman"/>
          <w:sz w:val="24"/>
          <w:szCs w:val="24"/>
        </w:rPr>
        <w:t xml:space="preserve"> u Prilogu 2</w:t>
      </w:r>
      <w:r w:rsidR="00D224BE" w:rsidRPr="00DA65D6">
        <w:rPr>
          <w:rFonts w:ascii="Times New Roman" w:hAnsi="Times New Roman" w:cs="Times New Roman"/>
          <w:sz w:val="24"/>
          <w:szCs w:val="24"/>
        </w:rPr>
        <w:t>. ove Uredbe.</w:t>
      </w:r>
    </w:p>
    <w:p w14:paraId="4EDE758A" w14:textId="77777777" w:rsidR="00655EC2" w:rsidRPr="00DA65D6" w:rsidRDefault="00655EC2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00DD8" w14:textId="77777777" w:rsidR="00655EC2" w:rsidRPr="00DA65D6" w:rsidRDefault="00655EC2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FE1B9" w14:textId="77777777" w:rsidR="00913DD3" w:rsidRPr="00DA65D6" w:rsidRDefault="00D224BE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Provedba Plana </w:t>
      </w:r>
      <w:r w:rsidR="00FA4536" w:rsidRPr="00DA65D6">
        <w:rPr>
          <w:rFonts w:ascii="Times New Roman" w:hAnsi="Times New Roman" w:cs="Times New Roman"/>
          <w:iCs/>
          <w:sz w:val="24"/>
          <w:szCs w:val="24"/>
        </w:rPr>
        <w:t>zakonodavnih aktivnosti Vlade Republike Hrvatske</w:t>
      </w:r>
    </w:p>
    <w:p w14:paraId="78F35045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95B4DA5" w14:textId="77777777" w:rsidR="00D224BE" w:rsidRPr="00DA65D6" w:rsidRDefault="00D224BE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Članak </w:t>
      </w:r>
      <w:r w:rsidR="008B367F">
        <w:rPr>
          <w:rFonts w:ascii="Times New Roman" w:hAnsi="Times New Roman" w:cs="Times New Roman"/>
          <w:iCs/>
          <w:sz w:val="24"/>
          <w:szCs w:val="24"/>
        </w:rPr>
        <w:t>5</w:t>
      </w:r>
      <w:r w:rsidR="00913DD3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EBE800B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D42FC50" w14:textId="77777777" w:rsidR="00D224BE" w:rsidRPr="00DA65D6" w:rsidRDefault="00D224BE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E065FB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</w:t>
      </w:r>
      <w:r w:rsidR="00A27772" w:rsidRPr="00DA65D6">
        <w:rPr>
          <w:rFonts w:ascii="Times New Roman" w:hAnsi="Times New Roman" w:cs="Times New Roman"/>
          <w:iCs/>
          <w:sz w:val="24"/>
          <w:szCs w:val="24"/>
        </w:rPr>
        <w:t xml:space="preserve">pristupa izradi </w:t>
      </w:r>
      <w:r w:rsidR="003C2166" w:rsidRPr="00DA65D6">
        <w:rPr>
          <w:rFonts w:ascii="Times New Roman" w:hAnsi="Times New Roman" w:cs="Times New Roman"/>
          <w:iCs/>
          <w:sz w:val="24"/>
          <w:szCs w:val="24"/>
        </w:rPr>
        <w:t xml:space="preserve">nacrta </w:t>
      </w:r>
      <w:r w:rsidR="00A27772" w:rsidRPr="00DA65D6">
        <w:rPr>
          <w:rFonts w:ascii="Times New Roman" w:hAnsi="Times New Roman" w:cs="Times New Roman"/>
          <w:iCs/>
          <w:sz w:val="24"/>
          <w:szCs w:val="24"/>
        </w:rPr>
        <w:t xml:space="preserve">prijedloga zakona </w:t>
      </w:r>
      <w:r w:rsidR="003C2166" w:rsidRPr="00DA65D6">
        <w:rPr>
          <w:rFonts w:ascii="Times New Roman" w:hAnsi="Times New Roman" w:cs="Times New Roman"/>
          <w:iCs/>
          <w:sz w:val="24"/>
          <w:szCs w:val="24"/>
        </w:rPr>
        <w:t xml:space="preserve">i provedbi procjene učinaka propisa vodeći računa o rokovima upućivanja nacrta prijedloga zakona u proceduru Vlade </w:t>
      </w:r>
      <w:r w:rsidR="00CF0CA5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236C" w:rsidRPr="00DA65D6">
        <w:rPr>
          <w:rFonts w:ascii="Times New Roman" w:hAnsi="Times New Roman" w:cs="Times New Roman"/>
          <w:iCs/>
          <w:sz w:val="24"/>
          <w:szCs w:val="24"/>
        </w:rPr>
        <w:t>na temelju obveza iz Plana</w:t>
      </w:r>
      <w:r w:rsidR="00FA4536" w:rsidRPr="00DA65D6">
        <w:rPr>
          <w:rFonts w:ascii="Times New Roman" w:hAnsi="Times New Roman" w:cs="Times New Roman"/>
          <w:iCs/>
          <w:sz w:val="24"/>
          <w:szCs w:val="24"/>
        </w:rPr>
        <w:t xml:space="preserve"> zakonodavnih aktivnosti Vlade Republike Hrvatske (u daljnjem tekstu: Plan)</w:t>
      </w:r>
      <w:r w:rsidR="00DF5FBB" w:rsidRPr="00DA65D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DD66C7D" w14:textId="77777777" w:rsidR="00967A95" w:rsidRPr="00DA65D6" w:rsidRDefault="00967A95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0CF909" w14:textId="77777777" w:rsidR="00D224BE" w:rsidRPr="00DA65D6" w:rsidRDefault="003C2166" w:rsidP="006322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(2</w:t>
      </w:r>
      <w:r w:rsidR="00D224BE" w:rsidRPr="00DA65D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E065FB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D224BE"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</w:t>
      </w:r>
      <w:r w:rsidR="00E065FB" w:rsidRPr="00DA65D6">
        <w:rPr>
          <w:rFonts w:ascii="Times New Roman" w:hAnsi="Times New Roman" w:cs="Times New Roman"/>
          <w:iCs/>
          <w:sz w:val="24"/>
          <w:szCs w:val="24"/>
        </w:rPr>
        <w:t>redovito obavještava</w:t>
      </w:r>
      <w:r w:rsidR="00D224BE" w:rsidRPr="00DA65D6">
        <w:rPr>
          <w:rFonts w:ascii="Times New Roman" w:hAnsi="Times New Roman" w:cs="Times New Roman"/>
          <w:iCs/>
          <w:sz w:val="24"/>
          <w:szCs w:val="24"/>
        </w:rPr>
        <w:t xml:space="preserve"> Ured o novim okolnostima koje utječu na pravovremeno izvršenje obveza iz stavka 1. ovoga članka.</w:t>
      </w:r>
    </w:p>
    <w:p w14:paraId="4ABAB166" w14:textId="77777777" w:rsidR="003E3954" w:rsidRPr="00DA65D6" w:rsidRDefault="003E3954" w:rsidP="00304AF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7347BCE" w14:textId="77777777" w:rsidR="003E3954" w:rsidRPr="00DA65D6" w:rsidRDefault="003E3954" w:rsidP="00304AF1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37E814D" w14:textId="77777777" w:rsidR="000609B4" w:rsidRPr="00DA65D6" w:rsidRDefault="000609B4" w:rsidP="00304AF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A65D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Zakoni izvan Plana </w:t>
      </w:r>
    </w:p>
    <w:p w14:paraId="17333D5E" w14:textId="77777777" w:rsidR="003E3954" w:rsidRPr="00DA65D6" w:rsidRDefault="003E3954" w:rsidP="00015A0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14:paraId="23C6032F" w14:textId="77777777" w:rsidR="000609B4" w:rsidRPr="00DA65D6" w:rsidRDefault="000609B4" w:rsidP="001956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DA65D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Članak </w:t>
      </w:r>
      <w:r w:rsidR="008B367F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6</w:t>
      </w:r>
      <w:r w:rsidR="00426802" w:rsidRPr="00DA65D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</w:p>
    <w:p w14:paraId="7E74F936" w14:textId="77777777" w:rsidR="000609B4" w:rsidRPr="00DA65D6" w:rsidRDefault="000609B4" w:rsidP="00015A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8899655" w14:textId="77777777" w:rsidR="00015A03" w:rsidRPr="00DA65D6" w:rsidRDefault="005D7504" w:rsidP="001956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(1) 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="00015A03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Ako je potrebno tijekom godine donijeti zakon koji nije sadržan u Planu, stručni nositelj </w:t>
      </w:r>
      <w:r w:rsidR="00655EC2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izrađuje</w:t>
      </w:r>
      <w:r w:rsidR="00015A03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Obrazac zakonodavnih aktivnosti iz članka </w:t>
      </w:r>
      <w:r w:rsidR="008B367F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015A03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. stavka 1. ove Uredbe</w:t>
      </w:r>
      <w:r w:rsidR="00A5744E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, provodi savjetovanje</w:t>
      </w:r>
      <w:r w:rsidR="00015A03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dosta</w:t>
      </w:r>
      <w:r w:rsidR="00655EC2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vlja</w:t>
      </w:r>
      <w:r w:rsidR="00015A03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 Uredu </w:t>
      </w:r>
      <w:r w:rsidR="00A5744E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skladu s člankom </w:t>
      </w:r>
      <w:r w:rsidR="001B3327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12. Zakona.</w:t>
      </w:r>
    </w:p>
    <w:p w14:paraId="015935B1" w14:textId="77777777" w:rsidR="00015A03" w:rsidRPr="00DA65D6" w:rsidRDefault="00015A03" w:rsidP="00195650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6D6F9C" w14:textId="77777777" w:rsidR="00015A03" w:rsidRPr="00DA65D6" w:rsidRDefault="005D7504" w:rsidP="001956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5D6">
        <w:rPr>
          <w:rFonts w:ascii="Times New Roman" w:hAnsi="Times New Roman" w:cs="Times New Roman"/>
          <w:sz w:val="24"/>
          <w:szCs w:val="24"/>
        </w:rPr>
        <w:t>(2)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="00015A03" w:rsidRPr="00DA65D6">
        <w:rPr>
          <w:rFonts w:ascii="Times New Roman" w:hAnsi="Times New Roman" w:cs="Times New Roman"/>
          <w:sz w:val="24"/>
          <w:szCs w:val="24"/>
        </w:rPr>
        <w:t xml:space="preserve">Ured razmatra i može zatražiti doradu dostavljenog Obrasca zakonodavnih aktivnosti u dijelu koji se odnosi na sadržaj Obrasca zakonodavnih aktivnosti ako nedostaju podaci iz članka </w:t>
      </w:r>
      <w:r w:rsidR="008B367F">
        <w:rPr>
          <w:rFonts w:ascii="Times New Roman" w:hAnsi="Times New Roman" w:cs="Times New Roman"/>
          <w:sz w:val="24"/>
          <w:szCs w:val="24"/>
        </w:rPr>
        <w:t>3</w:t>
      </w:r>
      <w:r w:rsidR="00015A03" w:rsidRPr="00DA65D6">
        <w:rPr>
          <w:rFonts w:ascii="Times New Roman" w:hAnsi="Times New Roman" w:cs="Times New Roman"/>
          <w:sz w:val="24"/>
          <w:szCs w:val="24"/>
        </w:rPr>
        <w:t>. ove Uredbe.</w:t>
      </w:r>
    </w:p>
    <w:p w14:paraId="3F5FA93C" w14:textId="77777777" w:rsidR="00015A03" w:rsidRPr="00DA65D6" w:rsidRDefault="00015A03" w:rsidP="00015A0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EC47E0" w14:textId="77777777" w:rsidR="005D7504" w:rsidRPr="00DA65D6" w:rsidRDefault="005D7504" w:rsidP="00015A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5D6">
        <w:rPr>
          <w:rFonts w:ascii="Times New Roman" w:hAnsi="Times New Roman" w:cs="Times New Roman"/>
          <w:sz w:val="24"/>
          <w:szCs w:val="24"/>
        </w:rPr>
        <w:t>(3)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Ured uvrštava nacrt prijedloga zakona iz stavka 1. ovoga članka u Popis zakona izvan Plana.</w:t>
      </w:r>
    </w:p>
    <w:p w14:paraId="2A8E377D" w14:textId="77777777" w:rsidR="005D7504" w:rsidRPr="00DA65D6" w:rsidRDefault="005D7504" w:rsidP="00015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38B75" w14:textId="77777777" w:rsidR="00864E5B" w:rsidRPr="00DA65D6" w:rsidRDefault="005D7504" w:rsidP="0019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(4) 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="00864E5B" w:rsidRPr="00DA65D6">
        <w:rPr>
          <w:rFonts w:ascii="Times New Roman" w:hAnsi="Times New Roman" w:cs="Times New Roman"/>
          <w:sz w:val="24"/>
          <w:szCs w:val="24"/>
        </w:rPr>
        <w:t xml:space="preserve">Popis zakona izvan Plana sadrži naziv stručnog nositelja, </w:t>
      </w:r>
      <w:r w:rsidR="00864E5B" w:rsidRPr="00DA65D6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naziv nacrta prijedloga zakona i tromjesečje upućivanja u proceduru Vlade</w:t>
      </w:r>
      <w:r w:rsidR="00864E5B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1639C134" w14:textId="77777777" w:rsidR="00864E5B" w:rsidRPr="00DA65D6" w:rsidRDefault="00864E5B" w:rsidP="00015A0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B5961F" w14:textId="77777777" w:rsidR="005A1891" w:rsidRPr="00DA65D6" w:rsidRDefault="005D7504" w:rsidP="0019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(5)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="00864E5B" w:rsidRPr="00DA65D6">
        <w:rPr>
          <w:rFonts w:ascii="Times New Roman" w:hAnsi="Times New Roman" w:cs="Times New Roman"/>
          <w:sz w:val="24"/>
          <w:szCs w:val="24"/>
        </w:rPr>
        <w:t>Obrazac Popisa zakona izvan Plana propisan je u Prilogu 3. ove Uredbe.</w:t>
      </w:r>
    </w:p>
    <w:p w14:paraId="114CFFE0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00FB55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B6C63F" w14:textId="77777777" w:rsidR="002052CA" w:rsidRPr="00DA65D6" w:rsidRDefault="002052CA" w:rsidP="00E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0149D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III. PROCJENA UČINAKA </w:t>
      </w:r>
      <w:r w:rsidR="00304AF1" w:rsidRPr="00DA65D6">
        <w:rPr>
          <w:rFonts w:ascii="Times New Roman" w:hAnsi="Times New Roman" w:cs="Times New Roman"/>
          <w:sz w:val="24"/>
          <w:szCs w:val="24"/>
        </w:rPr>
        <w:t>PROPISA</w:t>
      </w:r>
    </w:p>
    <w:p w14:paraId="4F838794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5099E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7EA57F" w14:textId="77777777" w:rsidR="008F6BB8" w:rsidRPr="00DA65D6" w:rsidRDefault="0073430F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Metodologija</w:t>
      </w:r>
      <w:r w:rsidR="008F6BB8" w:rsidRPr="00DA65D6">
        <w:rPr>
          <w:rFonts w:ascii="Times New Roman" w:hAnsi="Times New Roman" w:cs="Times New Roman"/>
          <w:sz w:val="24"/>
          <w:szCs w:val="24"/>
        </w:rPr>
        <w:t xml:space="preserve"> procjene učinaka propisa</w:t>
      </w:r>
    </w:p>
    <w:p w14:paraId="179FF4B2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7B184B" w14:textId="77777777" w:rsidR="008F6BB8" w:rsidRPr="00DA65D6" w:rsidRDefault="008F6BB8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</w:t>
      </w:r>
      <w:r w:rsidR="00426802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8B367F">
        <w:rPr>
          <w:rFonts w:ascii="Times New Roman" w:hAnsi="Times New Roman" w:cs="Times New Roman"/>
          <w:sz w:val="24"/>
          <w:szCs w:val="24"/>
        </w:rPr>
        <w:t>7</w:t>
      </w:r>
      <w:r w:rsidR="00426802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35FE7F7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2A5CE" w14:textId="77777777" w:rsidR="00957B21" w:rsidRPr="00DA65D6" w:rsidRDefault="00CF7575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(1</w:t>
      </w:r>
      <w:r w:rsidR="00FE28A8"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="00D56357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="00F66AA6" w:rsidRPr="00DA65D6">
        <w:rPr>
          <w:rFonts w:ascii="Times New Roman" w:hAnsi="Times New Roman" w:cs="Times New Roman"/>
          <w:iCs/>
          <w:sz w:val="24"/>
          <w:szCs w:val="24"/>
        </w:rPr>
        <w:t xml:space="preserve"> postupku izrade nacrta prijedloga zakona,</w:t>
      </w:r>
      <w:r w:rsidR="00FE28A8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</w:t>
      </w:r>
      <w:r w:rsidR="00D56357" w:rsidRPr="00DA65D6">
        <w:rPr>
          <w:rFonts w:ascii="Times New Roman" w:hAnsi="Times New Roman" w:cs="Times New Roman"/>
          <w:iCs/>
          <w:sz w:val="24"/>
          <w:szCs w:val="24"/>
        </w:rPr>
        <w:t xml:space="preserve">provodi </w:t>
      </w:r>
      <w:r w:rsidRPr="00DA65D6">
        <w:rPr>
          <w:rFonts w:ascii="Times New Roman" w:hAnsi="Times New Roman" w:cs="Times New Roman"/>
          <w:iCs/>
          <w:sz w:val="24"/>
          <w:szCs w:val="24"/>
        </w:rPr>
        <w:t>procjen</w:t>
      </w:r>
      <w:r w:rsidR="00D56357" w:rsidRPr="00DA65D6">
        <w:rPr>
          <w:rFonts w:ascii="Times New Roman" w:hAnsi="Times New Roman" w:cs="Times New Roman"/>
          <w:iCs/>
          <w:sz w:val="24"/>
          <w:szCs w:val="24"/>
        </w:rPr>
        <w:t xml:space="preserve">u </w:t>
      </w:r>
      <w:r w:rsidRPr="00DA65D6">
        <w:rPr>
          <w:rFonts w:ascii="Times New Roman" w:hAnsi="Times New Roman" w:cs="Times New Roman"/>
          <w:iCs/>
          <w:sz w:val="24"/>
          <w:szCs w:val="24"/>
        </w:rPr>
        <w:t>učinaka propisa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 xml:space="preserve"> navođenjem opisa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>problem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>posebn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>og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cilj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nacrta prijedloga zakona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 xml:space="preserve"> u upravnom području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AF96B8" w14:textId="77777777" w:rsidR="006322CD" w:rsidRPr="00DA65D6" w:rsidRDefault="006322C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35E43E" w14:textId="77777777" w:rsidR="00091A75" w:rsidRPr="00DA65D6" w:rsidRDefault="00D56357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957B21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>Z</w:t>
      </w:r>
      <w:r w:rsidR="00CF7575" w:rsidRPr="00DA65D6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542F6A" w:rsidRPr="00DA65D6">
        <w:rPr>
          <w:rFonts w:ascii="Times New Roman" w:hAnsi="Times New Roman" w:cs="Times New Roman"/>
          <w:iCs/>
          <w:sz w:val="24"/>
          <w:szCs w:val="24"/>
        </w:rPr>
        <w:t>posebni cilj</w:t>
      </w:r>
      <w:r w:rsidR="003658A0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58F8" w:rsidRPr="00DA65D6">
        <w:rPr>
          <w:rFonts w:ascii="Times New Roman" w:hAnsi="Times New Roman" w:cs="Times New Roman"/>
          <w:iCs/>
          <w:sz w:val="24"/>
          <w:szCs w:val="24"/>
        </w:rPr>
        <w:t>nacrta prijedloga zakona</w:t>
      </w:r>
      <w:r w:rsidR="00F66AA6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utvrđuje </w:t>
      </w:r>
      <w:r w:rsidR="00BC3E5F" w:rsidRPr="00DA65D6">
        <w:rPr>
          <w:rFonts w:ascii="Times New Roman" w:hAnsi="Times New Roman" w:cs="Times New Roman"/>
          <w:iCs/>
          <w:sz w:val="24"/>
          <w:szCs w:val="24"/>
        </w:rPr>
        <w:t>učinke</w:t>
      </w:r>
      <w:r w:rsidR="009273E7" w:rsidRPr="00DA65D6">
        <w:rPr>
          <w:rFonts w:ascii="Times New Roman" w:hAnsi="Times New Roman" w:cs="Times New Roman"/>
          <w:iCs/>
          <w:sz w:val="24"/>
          <w:szCs w:val="24"/>
        </w:rPr>
        <w:t xml:space="preserve"> u područjima</w:t>
      </w:r>
      <w:r w:rsidR="00977A8F" w:rsidRPr="00DA65D6">
        <w:rPr>
          <w:rFonts w:ascii="Times New Roman" w:hAnsi="Times New Roman" w:cs="Times New Roman"/>
          <w:iCs/>
          <w:sz w:val="24"/>
          <w:szCs w:val="24"/>
        </w:rPr>
        <w:t xml:space="preserve"> i adresat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>ima</w:t>
      </w:r>
      <w:r w:rsidR="00977A8F" w:rsidRPr="00DA65D6">
        <w:rPr>
          <w:rFonts w:ascii="Times New Roman" w:hAnsi="Times New Roman" w:cs="Times New Roman"/>
          <w:iCs/>
          <w:sz w:val="24"/>
          <w:szCs w:val="24"/>
        </w:rPr>
        <w:t xml:space="preserve"> nacrta prijedloga zakona 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 xml:space="preserve">u skladu s </w:t>
      </w:r>
      <w:r w:rsidR="007A58F8" w:rsidRPr="00DA65D6">
        <w:rPr>
          <w:rFonts w:ascii="Times New Roman" w:hAnsi="Times New Roman" w:cs="Times New Roman"/>
          <w:iCs/>
          <w:sz w:val="24"/>
          <w:szCs w:val="24"/>
        </w:rPr>
        <w:t>člank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>om</w:t>
      </w:r>
      <w:r w:rsidR="007A58F8" w:rsidRPr="00DA65D6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Pr="00DA65D6">
        <w:rPr>
          <w:rFonts w:ascii="Times New Roman" w:hAnsi="Times New Roman" w:cs="Times New Roman"/>
          <w:iCs/>
          <w:sz w:val="24"/>
          <w:szCs w:val="24"/>
        </w:rPr>
        <w:t>5</w:t>
      </w:r>
      <w:r w:rsidR="007A58F8" w:rsidRPr="00DA65D6">
        <w:rPr>
          <w:rFonts w:ascii="Times New Roman" w:hAnsi="Times New Roman" w:cs="Times New Roman"/>
          <w:iCs/>
          <w:sz w:val="24"/>
          <w:szCs w:val="24"/>
        </w:rPr>
        <w:t>. Zakona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81D85F" w14:textId="77777777" w:rsidR="006322CD" w:rsidRPr="00DA65D6" w:rsidRDefault="006322C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5670AF" w14:textId="77777777" w:rsidR="00091A75" w:rsidRPr="00DA65D6" w:rsidRDefault="00091A75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Za utvrđene </w:t>
      </w:r>
      <w:r w:rsidR="009273E7" w:rsidRPr="00DA65D6">
        <w:rPr>
          <w:rFonts w:ascii="Times New Roman" w:hAnsi="Times New Roman" w:cs="Times New Roman"/>
          <w:iCs/>
          <w:sz w:val="24"/>
          <w:szCs w:val="24"/>
        </w:rPr>
        <w:t xml:space="preserve">učinke i adresate </w:t>
      </w:r>
      <w:r w:rsidR="00362154" w:rsidRPr="00DA65D6">
        <w:rPr>
          <w:rFonts w:ascii="Times New Roman" w:hAnsi="Times New Roman" w:cs="Times New Roman"/>
          <w:iCs/>
          <w:sz w:val="24"/>
          <w:szCs w:val="24"/>
        </w:rPr>
        <w:t xml:space="preserve">nacrta prijedloga zakona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iz stavka 2. ovoga članka, stručni nositelj </w:t>
      </w:r>
      <w:r w:rsidR="00362154" w:rsidRPr="00DA65D6">
        <w:rPr>
          <w:rFonts w:ascii="Times New Roman" w:hAnsi="Times New Roman" w:cs="Times New Roman"/>
          <w:iCs/>
          <w:sz w:val="24"/>
          <w:szCs w:val="24"/>
        </w:rPr>
        <w:t xml:space="preserve">provodi </w:t>
      </w:r>
      <w:r w:rsidR="00BC3E5F" w:rsidRPr="00DA65D6">
        <w:rPr>
          <w:rFonts w:ascii="Times New Roman" w:hAnsi="Times New Roman" w:cs="Times New Roman"/>
          <w:iCs/>
          <w:sz w:val="24"/>
          <w:szCs w:val="24"/>
        </w:rPr>
        <w:t>analiz</w:t>
      </w:r>
      <w:r w:rsidR="00483F7B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E2D9794" w14:textId="77777777" w:rsidR="006322CD" w:rsidRPr="00DA65D6" w:rsidRDefault="006322C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1CF6D7" w14:textId="77777777" w:rsidR="00091A75" w:rsidRPr="00DA65D6" w:rsidRDefault="00091A75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(4) 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O rezultatima analize iz stavka 3. ovoga članka, stručni nositelj provodi </w:t>
      </w:r>
      <w:r w:rsidR="00FE28A8" w:rsidRPr="00DA65D6">
        <w:rPr>
          <w:rFonts w:ascii="Times New Roman" w:hAnsi="Times New Roman" w:cs="Times New Roman"/>
          <w:iCs/>
          <w:sz w:val="24"/>
          <w:szCs w:val="24"/>
        </w:rPr>
        <w:t>savjetovanje s javnošću i konzultacije s nadležni</w:t>
      </w:r>
      <w:r w:rsidR="00977A8F" w:rsidRPr="00DA65D6">
        <w:rPr>
          <w:rFonts w:ascii="Times New Roman" w:hAnsi="Times New Roman" w:cs="Times New Roman"/>
          <w:iCs/>
          <w:sz w:val="24"/>
          <w:szCs w:val="24"/>
        </w:rPr>
        <w:t>m tijelima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36430F" w14:textId="77777777" w:rsidR="006322CD" w:rsidRPr="00DA65D6" w:rsidRDefault="006322C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B7960D" w14:textId="77777777" w:rsidR="00542F6A" w:rsidRPr="00DA65D6" w:rsidRDefault="00091A75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(5) 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Stručni nositelj donosi</w:t>
      </w:r>
      <w:r w:rsidR="00542F6A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3E5F" w:rsidRPr="00DA65D6">
        <w:rPr>
          <w:rFonts w:ascii="Times New Roman" w:hAnsi="Times New Roman" w:cs="Times New Roman"/>
          <w:iCs/>
          <w:sz w:val="24"/>
          <w:szCs w:val="24"/>
        </w:rPr>
        <w:t xml:space="preserve">zaključak o </w:t>
      </w:r>
      <w:r w:rsidR="00F579AC" w:rsidRPr="00DA65D6">
        <w:rPr>
          <w:rFonts w:ascii="Times New Roman" w:hAnsi="Times New Roman" w:cs="Times New Roman"/>
          <w:sz w:val="24"/>
          <w:szCs w:val="24"/>
        </w:rPr>
        <w:t>posljedicama koje će proisteći provedbom zakona</w:t>
      </w:r>
      <w:r w:rsidRPr="00DA65D6">
        <w:rPr>
          <w:rFonts w:ascii="Times New Roman" w:hAnsi="Times New Roman" w:cs="Times New Roman"/>
          <w:sz w:val="24"/>
          <w:szCs w:val="24"/>
        </w:rPr>
        <w:t>, na temelju provedenih aktivnosti iz ovoga članka</w:t>
      </w:r>
      <w:r w:rsidR="00F579AC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5A045773" w14:textId="77777777" w:rsidR="006322CD" w:rsidRPr="00DA65D6" w:rsidRDefault="006322C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9BB1D0" w14:textId="77777777" w:rsidR="00F1655A" w:rsidRPr="00DA65D6" w:rsidRDefault="00DC3EBF" w:rsidP="003E3954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</w:t>
      </w:r>
      <w:r w:rsidR="007B1E9A" w:rsidRPr="00DA65D6">
        <w:rPr>
          <w:rFonts w:ascii="Times New Roman" w:hAnsi="Times New Roman" w:cs="Times New Roman"/>
          <w:sz w:val="24"/>
          <w:szCs w:val="24"/>
        </w:rPr>
        <w:t>6</w:t>
      </w:r>
      <w:r w:rsidRPr="00DA65D6">
        <w:rPr>
          <w:rFonts w:ascii="Times New Roman" w:hAnsi="Times New Roman" w:cs="Times New Roman"/>
          <w:sz w:val="24"/>
          <w:szCs w:val="24"/>
        </w:rPr>
        <w:t>)</w:t>
      </w:r>
      <w:r w:rsidR="007B1E9A" w:rsidRPr="00DA65D6">
        <w:rPr>
          <w:rFonts w:ascii="Times New Roman" w:hAnsi="Times New Roman" w:cs="Times New Roman"/>
          <w:sz w:val="24"/>
          <w:szCs w:val="24"/>
        </w:rPr>
        <w:tab/>
      </w:r>
      <w:r w:rsidR="00F1655A" w:rsidRPr="00DA65D6">
        <w:rPr>
          <w:rFonts w:ascii="Times New Roman" w:hAnsi="Times New Roman" w:cs="Times New Roman"/>
          <w:sz w:val="24"/>
          <w:szCs w:val="24"/>
        </w:rPr>
        <w:t>P</w:t>
      </w:r>
      <w:r w:rsidR="007B1E9A" w:rsidRPr="00DA65D6">
        <w:rPr>
          <w:rFonts w:ascii="Times New Roman" w:hAnsi="Times New Roman" w:cs="Times New Roman"/>
          <w:sz w:val="24"/>
          <w:szCs w:val="24"/>
        </w:rPr>
        <w:t>rovedbu aktivnosti iz</w:t>
      </w:r>
      <w:r w:rsidRPr="00DA65D6">
        <w:rPr>
          <w:rFonts w:ascii="Times New Roman" w:hAnsi="Times New Roman" w:cs="Times New Roman"/>
          <w:sz w:val="24"/>
          <w:szCs w:val="24"/>
        </w:rPr>
        <w:t xml:space="preserve"> ovoga članka, stručni nositelj </w:t>
      </w:r>
      <w:r w:rsidR="00F1655A" w:rsidRPr="00DA65D6">
        <w:rPr>
          <w:rFonts w:ascii="Times New Roman" w:hAnsi="Times New Roman" w:cs="Times New Roman"/>
          <w:sz w:val="24"/>
          <w:szCs w:val="24"/>
        </w:rPr>
        <w:t xml:space="preserve">iskazuje u Obrascu iskaza o procjeni učinaka propisa (u daljnjem tekstu: Obrazac iskaza) koji sadrži </w:t>
      </w:r>
      <w:r w:rsidR="00BC70B1" w:rsidRPr="00DA65D6">
        <w:rPr>
          <w:rFonts w:ascii="Times New Roman" w:hAnsi="Times New Roman" w:cs="Times New Roman"/>
          <w:sz w:val="24"/>
          <w:szCs w:val="24"/>
        </w:rPr>
        <w:t xml:space="preserve">opće informacije o </w:t>
      </w:r>
      <w:r w:rsidR="00F1655A" w:rsidRPr="00DA65D6">
        <w:rPr>
          <w:rFonts w:ascii="Times New Roman" w:hAnsi="Times New Roman" w:cs="Times New Roman"/>
          <w:sz w:val="24"/>
          <w:szCs w:val="24"/>
        </w:rPr>
        <w:t>nacrt</w:t>
      </w:r>
      <w:r w:rsidR="00BC70B1" w:rsidRPr="00DA65D6">
        <w:rPr>
          <w:rFonts w:ascii="Times New Roman" w:hAnsi="Times New Roman" w:cs="Times New Roman"/>
          <w:sz w:val="24"/>
          <w:szCs w:val="24"/>
        </w:rPr>
        <w:t>u</w:t>
      </w:r>
      <w:r w:rsidR="00F1655A" w:rsidRPr="00DA65D6">
        <w:rPr>
          <w:rFonts w:ascii="Times New Roman" w:hAnsi="Times New Roman" w:cs="Times New Roman"/>
          <w:sz w:val="24"/>
          <w:szCs w:val="24"/>
        </w:rPr>
        <w:t xml:space="preserve"> prijedloga zakona, utvrđeni problem i posebni cilj nacrta prijedloga zakona, utvrđene učinke i adresate nacrta prijedloga zakona, njihovu analizu, rezultate provedenog savjetovanja s javnošću i konzultacija s nadležnim tijelima te zaključak o posljedicama koje će proisteći provedbom zakona.</w:t>
      </w:r>
    </w:p>
    <w:p w14:paraId="37016D00" w14:textId="77777777" w:rsidR="00F1655A" w:rsidRPr="00DA65D6" w:rsidRDefault="00F1655A" w:rsidP="003E3954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CBF7D54" w14:textId="77777777" w:rsidR="00B97D7E" w:rsidRPr="00DA65D6" w:rsidRDefault="00F1655A" w:rsidP="003E3954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(7) Tijekom izrade Obrasca iskaza iz stavka 6. ovoga članka, stručni nositelj </w:t>
      </w:r>
      <w:r w:rsidR="00DC3EBF" w:rsidRPr="00DA65D6">
        <w:rPr>
          <w:rFonts w:ascii="Times New Roman" w:hAnsi="Times New Roman" w:cs="Times New Roman"/>
          <w:sz w:val="24"/>
          <w:szCs w:val="24"/>
        </w:rPr>
        <w:t xml:space="preserve">koristi </w:t>
      </w:r>
      <w:r w:rsidRPr="00DA65D6">
        <w:rPr>
          <w:rFonts w:ascii="Times New Roman" w:hAnsi="Times New Roman" w:cs="Times New Roman"/>
          <w:sz w:val="24"/>
          <w:szCs w:val="24"/>
        </w:rPr>
        <w:t>upute iz Smjernica.</w:t>
      </w:r>
    </w:p>
    <w:p w14:paraId="6937E1AB" w14:textId="77777777" w:rsidR="00697F5D" w:rsidRPr="00DA65D6" w:rsidRDefault="00697F5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D95B61" w14:textId="77777777" w:rsidR="003E3954" w:rsidRPr="00DA65D6" w:rsidRDefault="00B97D7E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(8)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Obrazac iskaza iz stavka 6. ovoga članka propisan je u Prilogu 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4. ove Uredbe.</w:t>
      </w:r>
    </w:p>
    <w:p w14:paraId="70934E2F" w14:textId="77777777" w:rsidR="00F1655A" w:rsidRPr="00DA65D6" w:rsidRDefault="00F1655A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2B58E2" w14:textId="77777777" w:rsidR="00F1655A" w:rsidRPr="00DA65D6" w:rsidRDefault="00F1655A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_Hlk152760557"/>
    </w:p>
    <w:p w14:paraId="3FFDC106" w14:textId="77777777" w:rsidR="00520FA9" w:rsidRPr="00DA65D6" w:rsidRDefault="005E210B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Utvrđivanje problema u upravnom području i posebnog cilja nacrta prijedloga zakona </w:t>
      </w:r>
    </w:p>
    <w:p w14:paraId="04E2E4BE" w14:textId="77777777" w:rsidR="00447F6D" w:rsidRPr="00DA65D6" w:rsidRDefault="00447F6D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F6DED2C" w14:textId="77777777" w:rsidR="00520FA9" w:rsidRPr="00DA65D6" w:rsidRDefault="00520FA9" w:rsidP="00304AF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8B367F">
        <w:rPr>
          <w:rFonts w:ascii="Times New Roman" w:hAnsi="Times New Roman" w:cs="Times New Roman"/>
          <w:iCs/>
          <w:sz w:val="24"/>
          <w:szCs w:val="24"/>
        </w:rPr>
        <w:t>8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0730618B" w14:textId="77777777" w:rsidR="00520FA9" w:rsidRPr="00DA65D6" w:rsidRDefault="00520FA9" w:rsidP="00304AF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61AB995" w14:textId="77777777" w:rsidR="00440895" w:rsidRPr="00DA65D6" w:rsidRDefault="00520FA9" w:rsidP="003E3954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Stručni nositelj</w:t>
      </w:r>
      <w:r w:rsidR="00483F7B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na 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t xml:space="preserve">temelju redovitog praćenja upravnog područja </w:t>
      </w:r>
      <w:r w:rsidR="00483F7B" w:rsidRPr="00DA65D6">
        <w:rPr>
          <w:rFonts w:ascii="Times New Roman" w:hAnsi="Times New Roman" w:cs="Times New Roman"/>
          <w:iCs/>
          <w:sz w:val="24"/>
          <w:szCs w:val="24"/>
        </w:rPr>
        <w:t>utvrđuje</w:t>
      </w:r>
      <w:r w:rsidR="00440895" w:rsidRPr="00DA65D6">
        <w:rPr>
          <w:rFonts w:ascii="Times New Roman" w:hAnsi="Times New Roman" w:cs="Times New Roman"/>
          <w:iCs/>
          <w:sz w:val="24"/>
          <w:szCs w:val="24"/>
        </w:rPr>
        <w:t xml:space="preserve"> problem u upravnom području i </w:t>
      </w:r>
      <w:r w:rsidR="00546AB6" w:rsidRPr="00DA65D6">
        <w:rPr>
          <w:rFonts w:ascii="Times New Roman" w:hAnsi="Times New Roman" w:cs="Times New Roman"/>
          <w:iCs/>
          <w:sz w:val="24"/>
          <w:szCs w:val="24"/>
        </w:rPr>
        <w:t xml:space="preserve">jedan ili više </w:t>
      </w:r>
      <w:r w:rsidR="00440895" w:rsidRPr="00DA65D6">
        <w:rPr>
          <w:rFonts w:ascii="Times New Roman" w:hAnsi="Times New Roman" w:cs="Times New Roman"/>
          <w:iCs/>
          <w:sz w:val="24"/>
          <w:szCs w:val="24"/>
        </w:rPr>
        <w:t>posebni</w:t>
      </w:r>
      <w:r w:rsidR="00546AB6" w:rsidRPr="00DA65D6">
        <w:rPr>
          <w:rFonts w:ascii="Times New Roman" w:hAnsi="Times New Roman" w:cs="Times New Roman"/>
          <w:iCs/>
          <w:sz w:val="24"/>
          <w:szCs w:val="24"/>
        </w:rPr>
        <w:t>h</w:t>
      </w:r>
      <w:r w:rsidR="00440895" w:rsidRPr="00DA65D6">
        <w:rPr>
          <w:rFonts w:ascii="Times New Roman" w:hAnsi="Times New Roman" w:cs="Times New Roman"/>
          <w:iCs/>
          <w:sz w:val="24"/>
          <w:szCs w:val="24"/>
        </w:rPr>
        <w:t xml:space="preserve"> cilj</w:t>
      </w:r>
      <w:r w:rsidR="00546AB6" w:rsidRPr="00DA65D6">
        <w:rPr>
          <w:rFonts w:ascii="Times New Roman" w:hAnsi="Times New Roman" w:cs="Times New Roman"/>
          <w:iCs/>
          <w:sz w:val="24"/>
          <w:szCs w:val="24"/>
        </w:rPr>
        <w:t>eva</w:t>
      </w:r>
      <w:r w:rsidR="00440895" w:rsidRPr="00DA65D6">
        <w:rPr>
          <w:rFonts w:ascii="Times New Roman" w:hAnsi="Times New Roman" w:cs="Times New Roman"/>
          <w:iCs/>
          <w:sz w:val="24"/>
          <w:szCs w:val="24"/>
        </w:rPr>
        <w:t xml:space="preserve"> nacrta prijedloga zakona.</w:t>
      </w:r>
    </w:p>
    <w:p w14:paraId="2A4E69CA" w14:textId="77777777" w:rsidR="00520FA9" w:rsidRPr="00DA65D6" w:rsidRDefault="00520FA9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3D2A00" w14:textId="77777777" w:rsidR="00655EC2" w:rsidRPr="00DA65D6" w:rsidRDefault="00440895" w:rsidP="003E3954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Problem iz stavka 1. ovoga članka utvrđuje se na </w:t>
      </w:r>
      <w:r w:rsidR="00655EC2" w:rsidRPr="00DA65D6">
        <w:rPr>
          <w:rFonts w:ascii="Times New Roman" w:hAnsi="Times New Roman" w:cs="Times New Roman"/>
          <w:iCs/>
          <w:sz w:val="24"/>
          <w:szCs w:val="24"/>
        </w:rPr>
        <w:t>temelju analize dostupnih podataka koj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655EC2" w:rsidRPr="00DA65D6">
        <w:rPr>
          <w:rFonts w:ascii="Times New Roman" w:hAnsi="Times New Roman" w:cs="Times New Roman"/>
          <w:iCs/>
          <w:sz w:val="24"/>
          <w:szCs w:val="24"/>
        </w:rPr>
        <w:t xml:space="preserve"> predst</w:t>
      </w:r>
      <w:r w:rsidR="008D37D5" w:rsidRPr="00DA65D6">
        <w:rPr>
          <w:rFonts w:ascii="Times New Roman" w:hAnsi="Times New Roman" w:cs="Times New Roman"/>
          <w:iCs/>
          <w:sz w:val="24"/>
          <w:szCs w:val="24"/>
        </w:rPr>
        <w:t>avlja</w:t>
      </w:r>
      <w:r w:rsidR="00655EC2" w:rsidRPr="00DA65D6">
        <w:rPr>
          <w:rFonts w:ascii="Times New Roman" w:hAnsi="Times New Roman" w:cs="Times New Roman"/>
          <w:iCs/>
          <w:sz w:val="24"/>
          <w:szCs w:val="24"/>
        </w:rPr>
        <w:t xml:space="preserve"> postojeće stanje u upravnom području.</w:t>
      </w:r>
    </w:p>
    <w:p w14:paraId="4E80FDA4" w14:textId="77777777" w:rsidR="00655EC2" w:rsidRPr="00DA65D6" w:rsidRDefault="00655EC2" w:rsidP="00655EC2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8F6CE5" w14:textId="77777777" w:rsidR="005E210B" w:rsidRPr="00DA65D6" w:rsidRDefault="00655EC2" w:rsidP="003E3954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Analiza iz stavka </w:t>
      </w:r>
      <w:r w:rsidR="0097226D" w:rsidRPr="00DA65D6">
        <w:rPr>
          <w:rFonts w:ascii="Times New Roman" w:hAnsi="Times New Roman" w:cs="Times New Roman"/>
          <w:iCs/>
          <w:sz w:val="24"/>
          <w:szCs w:val="24"/>
        </w:rPr>
        <w:t>2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. ovoga članka 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uključuje razmatranje uzroka </w:t>
      </w:r>
      <w:r w:rsidR="003E1352" w:rsidRPr="00DA65D6">
        <w:rPr>
          <w:rFonts w:ascii="Times New Roman" w:hAnsi="Times New Roman" w:cs="Times New Roman"/>
          <w:iCs/>
          <w:sz w:val="24"/>
          <w:szCs w:val="24"/>
        </w:rPr>
        <w:t>koji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500" w:rsidRPr="00DA65D6">
        <w:rPr>
          <w:rFonts w:ascii="Times New Roman" w:hAnsi="Times New Roman" w:cs="Times New Roman"/>
          <w:iCs/>
          <w:sz w:val="24"/>
          <w:szCs w:val="24"/>
        </w:rPr>
        <w:t>doprinose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pojavi problema, razmjere problema i 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t>njegovih posljedica</w:t>
      </w:r>
      <w:r w:rsidR="001D7500" w:rsidRPr="00DA65D6">
        <w:rPr>
          <w:rFonts w:ascii="Times New Roman" w:hAnsi="Times New Roman" w:cs="Times New Roman"/>
          <w:iCs/>
          <w:sz w:val="24"/>
          <w:szCs w:val="24"/>
        </w:rPr>
        <w:t xml:space="preserve"> na područja učinaka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1D7500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adresate </w:t>
      </w:r>
      <w:r w:rsidR="001D7500" w:rsidRPr="00DA65D6">
        <w:rPr>
          <w:rFonts w:ascii="Times New Roman" w:hAnsi="Times New Roman" w:cs="Times New Roman"/>
          <w:iCs/>
          <w:sz w:val="24"/>
          <w:szCs w:val="24"/>
        </w:rPr>
        <w:t>iz članka 15. Zakona</w:t>
      </w:r>
      <w:r w:rsidR="00440895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5171BF" w14:textId="77777777" w:rsidR="00440895" w:rsidRPr="00DA65D6" w:rsidRDefault="00440895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857D16" w14:textId="77777777" w:rsidR="00440895" w:rsidRPr="00DA65D6" w:rsidRDefault="00440895" w:rsidP="003E3954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osebni cilj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iz stavka 1. ovoga članka 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>predstavlja očekivano stanje u upravnom području nacrta prijedloga zakona koje se želi postići ostvarenjem rezultata provedbe nacrta prijedloga zakona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1C8085" w14:textId="77777777" w:rsidR="00440895" w:rsidRPr="00DA65D6" w:rsidRDefault="00440895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7B4BC0" w14:textId="77777777" w:rsidR="00440895" w:rsidRPr="00DA65D6" w:rsidRDefault="00440895" w:rsidP="003E3954">
      <w:pPr>
        <w:pStyle w:val="ListParagraph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Posebni cilj iz stavka 1. ovoga članka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547F" w:rsidRPr="00DA65D6">
        <w:rPr>
          <w:rFonts w:ascii="Times New Roman" w:hAnsi="Times New Roman" w:cs="Times New Roman"/>
          <w:iCs/>
          <w:sz w:val="24"/>
          <w:szCs w:val="24"/>
        </w:rPr>
        <w:t>je jasno definiran, mjerljiv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B6547F" w:rsidRPr="00DA65D6">
        <w:rPr>
          <w:rFonts w:ascii="Times New Roman" w:hAnsi="Times New Roman" w:cs="Times New Roman"/>
          <w:iCs/>
          <w:sz w:val="24"/>
          <w:szCs w:val="24"/>
        </w:rPr>
        <w:t>izvediv u vremenski određenom razdoblju</w:t>
      </w:r>
      <w:r w:rsidR="008D37D5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15F1FF" w14:textId="77777777" w:rsidR="008D37D5" w:rsidRPr="00DA65D6" w:rsidRDefault="008D37D5" w:rsidP="008D37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F19708" w14:textId="77777777" w:rsidR="008D37D5" w:rsidRPr="00DA65D6" w:rsidRDefault="008D37D5" w:rsidP="008D37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(6)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Posebni cilj iz s</w:t>
      </w:r>
      <w:r w:rsidR="006105B6" w:rsidRPr="00DA65D6">
        <w:rPr>
          <w:rFonts w:ascii="Times New Roman" w:hAnsi="Times New Roman" w:cs="Times New Roman"/>
          <w:iCs/>
          <w:sz w:val="24"/>
          <w:szCs w:val="24"/>
        </w:rPr>
        <w:t xml:space="preserve">tavka 1. ovoga članka može doprinositi ostvarenju ciljeva definiranih u programu Vlade ili u </w:t>
      </w:r>
      <w:r w:rsidRPr="00DA65D6">
        <w:rPr>
          <w:rFonts w:ascii="Times New Roman" w:hAnsi="Times New Roman" w:cs="Times New Roman"/>
          <w:iCs/>
          <w:sz w:val="24"/>
          <w:szCs w:val="24"/>
        </w:rPr>
        <w:t>srednjoroč</w:t>
      </w:r>
      <w:r w:rsidR="006105B6" w:rsidRPr="00DA65D6">
        <w:rPr>
          <w:rFonts w:ascii="Times New Roman" w:hAnsi="Times New Roman" w:cs="Times New Roman"/>
          <w:iCs/>
          <w:sz w:val="24"/>
          <w:szCs w:val="24"/>
        </w:rPr>
        <w:t>nim aktima strateškog planiranja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.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93BEE1E" w14:textId="77777777" w:rsidR="006322CD" w:rsidRPr="00DA65D6" w:rsidRDefault="006322CD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2AB111" w14:textId="77777777" w:rsidR="00031B49" w:rsidRPr="00DA65D6" w:rsidRDefault="00E70E1D" w:rsidP="003E395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C13942" w:rsidRPr="00DA65D6">
        <w:rPr>
          <w:rFonts w:ascii="Times New Roman" w:hAnsi="Times New Roman" w:cs="Times New Roman"/>
          <w:iCs/>
          <w:sz w:val="24"/>
          <w:szCs w:val="24"/>
        </w:rPr>
        <w:t>7</w:t>
      </w:r>
      <w:r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DC3EBF"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nositelj, radi ostvarivanja posebnog cilja iz stavka 1. ovoga članka, utvrđuje 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t>svrh</w:t>
      </w:r>
      <w:r w:rsidR="00DC3EBF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t xml:space="preserve"> propisa </w:t>
      </w:r>
      <w:r w:rsidR="00DC3EBF" w:rsidRPr="00DA65D6">
        <w:rPr>
          <w:rFonts w:ascii="Times New Roman" w:hAnsi="Times New Roman" w:cs="Times New Roman"/>
          <w:iCs/>
          <w:sz w:val="24"/>
          <w:szCs w:val="24"/>
        </w:rPr>
        <w:t>kao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opis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t xml:space="preserve"> odgovarajućeg rješenja 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za utvrđeni problem</w:t>
      </w:r>
      <w:r w:rsidR="00DC3EBF" w:rsidRPr="00DA65D6">
        <w:rPr>
          <w:rFonts w:ascii="Times New Roman" w:hAnsi="Times New Roman" w:cs="Times New Roman"/>
          <w:iCs/>
          <w:sz w:val="24"/>
          <w:szCs w:val="24"/>
        </w:rPr>
        <w:t xml:space="preserve"> pri čemu razmatra druga </w:t>
      </w:r>
      <w:r w:rsidR="001B7CA9" w:rsidRPr="00DA65D6">
        <w:rPr>
          <w:rFonts w:ascii="Times New Roman" w:hAnsi="Times New Roman" w:cs="Times New Roman"/>
          <w:iCs/>
          <w:sz w:val="24"/>
          <w:szCs w:val="24"/>
        </w:rPr>
        <w:t xml:space="preserve">moguća </w:t>
      </w:r>
      <w:r w:rsidR="00DC3EBF" w:rsidRPr="00DA65D6">
        <w:rPr>
          <w:rFonts w:ascii="Times New Roman" w:hAnsi="Times New Roman" w:cs="Times New Roman"/>
          <w:iCs/>
          <w:sz w:val="24"/>
          <w:szCs w:val="24"/>
        </w:rPr>
        <w:t>normativna i nenormativna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 xml:space="preserve"> rješenja</w:t>
      </w:r>
      <w:r w:rsidR="00DC3EBF" w:rsidRPr="00DA65D6">
        <w:rPr>
          <w:rFonts w:ascii="Times New Roman" w:hAnsi="Times New Roman" w:cs="Times New Roman"/>
          <w:iCs/>
          <w:sz w:val="24"/>
          <w:szCs w:val="24"/>
        </w:rPr>
        <w:t>.</w:t>
      </w:r>
      <w:r w:rsidR="00091A75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FD7AD8C" w14:textId="77777777" w:rsidR="000B1CD5" w:rsidRPr="00DA65D6" w:rsidRDefault="000B1CD5" w:rsidP="003E395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299B91" w14:textId="77777777" w:rsidR="001B3327" w:rsidRPr="00DA65D6" w:rsidRDefault="000B1CD5" w:rsidP="003965CD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C13942" w:rsidRPr="00DA65D6">
        <w:rPr>
          <w:rFonts w:ascii="Times New Roman" w:hAnsi="Times New Roman" w:cs="Times New Roman"/>
          <w:iCs/>
          <w:sz w:val="24"/>
          <w:szCs w:val="24"/>
        </w:rPr>
        <w:t>8</w:t>
      </w:r>
      <w:r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Nenormativna rješenja iz stavka </w:t>
      </w:r>
      <w:r w:rsidR="00C13942" w:rsidRPr="00DA65D6">
        <w:rPr>
          <w:rFonts w:ascii="Times New Roman" w:hAnsi="Times New Roman" w:cs="Times New Roman"/>
          <w:iCs/>
          <w:sz w:val="24"/>
          <w:szCs w:val="24"/>
        </w:rPr>
        <w:t>7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. ovoga članka predstavljaju rješenja koja ne zahtijevaju izradu propisa, a kojima se može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ostvariti </w:t>
      </w:r>
      <w:r w:rsidRPr="00DA65D6">
        <w:rPr>
          <w:rFonts w:ascii="Times New Roman" w:hAnsi="Times New Roman" w:cs="Times New Roman"/>
          <w:iCs/>
          <w:sz w:val="24"/>
          <w:szCs w:val="24"/>
        </w:rPr>
        <w:t>posebn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cilj</w:t>
      </w:r>
      <w:r w:rsidR="000C52F0" w:rsidRPr="00DA65D6">
        <w:rPr>
          <w:rFonts w:ascii="Times New Roman" w:hAnsi="Times New Roman" w:cs="Times New Roman"/>
          <w:iCs/>
          <w:sz w:val="24"/>
          <w:szCs w:val="24"/>
        </w:rPr>
        <w:t>.</w:t>
      </w:r>
      <w:bookmarkEnd w:id="3"/>
    </w:p>
    <w:p w14:paraId="4741DCFF" w14:textId="77777777" w:rsidR="000970A2" w:rsidRPr="00DA65D6" w:rsidRDefault="000970A2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4C7FBE0" w14:textId="77777777" w:rsidR="000970A2" w:rsidRPr="00DA65D6" w:rsidRDefault="000970A2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716A707" w14:textId="77777777" w:rsidR="004669E2" w:rsidRPr="00DA65D6" w:rsidRDefault="00D97379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Utvrđivanje</w:t>
      </w:r>
      <w:r w:rsidR="005E210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69E2" w:rsidRPr="00DA65D6">
        <w:rPr>
          <w:rFonts w:ascii="Times New Roman" w:hAnsi="Times New Roman" w:cs="Times New Roman"/>
          <w:iCs/>
          <w:sz w:val="24"/>
          <w:szCs w:val="24"/>
        </w:rPr>
        <w:t xml:space="preserve">učinaka i adresata za </w:t>
      </w:r>
      <w:r w:rsidR="00516B8E" w:rsidRPr="00DA65D6">
        <w:rPr>
          <w:rFonts w:ascii="Times New Roman" w:hAnsi="Times New Roman" w:cs="Times New Roman"/>
          <w:iCs/>
          <w:sz w:val="24"/>
          <w:szCs w:val="24"/>
        </w:rPr>
        <w:t>posebni cilj</w:t>
      </w:r>
      <w:r w:rsidR="004669E2" w:rsidRPr="00DA65D6">
        <w:rPr>
          <w:rFonts w:ascii="Times New Roman" w:hAnsi="Times New Roman" w:cs="Times New Roman"/>
          <w:iCs/>
          <w:sz w:val="24"/>
          <w:szCs w:val="24"/>
        </w:rPr>
        <w:t xml:space="preserve"> nacrta prijedloga zakona </w:t>
      </w:r>
    </w:p>
    <w:p w14:paraId="4B128B8A" w14:textId="77777777" w:rsidR="0043057B" w:rsidRPr="00DA65D6" w:rsidRDefault="0043057B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17FF85D" w14:textId="77777777" w:rsidR="004669E2" w:rsidRPr="00DA65D6" w:rsidRDefault="004669E2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8B367F">
        <w:rPr>
          <w:rFonts w:ascii="Times New Roman" w:hAnsi="Times New Roman" w:cs="Times New Roman"/>
          <w:iCs/>
          <w:sz w:val="24"/>
          <w:szCs w:val="24"/>
        </w:rPr>
        <w:t>9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567C959" w14:textId="77777777" w:rsidR="006322CD" w:rsidRPr="00DA65D6" w:rsidRDefault="006322CD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9A432B3" w14:textId="77777777" w:rsidR="00201CD1" w:rsidRPr="00DA65D6" w:rsidRDefault="00454626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(1)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1967F7" w:rsidRPr="00DA65D6">
        <w:rPr>
          <w:rFonts w:ascii="Times New Roman" w:hAnsi="Times New Roman" w:cs="Times New Roman"/>
          <w:iCs/>
          <w:sz w:val="24"/>
          <w:szCs w:val="24"/>
        </w:rPr>
        <w:t xml:space="preserve">Za svaki </w:t>
      </w:r>
      <w:r w:rsidR="00404BFB" w:rsidRPr="00DA65D6">
        <w:rPr>
          <w:rFonts w:ascii="Times New Roman" w:hAnsi="Times New Roman" w:cs="Times New Roman"/>
          <w:iCs/>
          <w:sz w:val="24"/>
          <w:szCs w:val="24"/>
        </w:rPr>
        <w:t xml:space="preserve">posebni cilj </w:t>
      </w:r>
      <w:r w:rsidR="001967F7" w:rsidRPr="00DA65D6">
        <w:rPr>
          <w:rFonts w:ascii="Times New Roman" w:hAnsi="Times New Roman" w:cs="Times New Roman"/>
          <w:iCs/>
          <w:sz w:val="24"/>
          <w:szCs w:val="24"/>
        </w:rPr>
        <w:t xml:space="preserve">nacrta prijedloga zakona stručni nositelj 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 xml:space="preserve">utvrđuje </w:t>
      </w:r>
      <w:r w:rsidR="005A5AC8" w:rsidRPr="00DA65D6">
        <w:rPr>
          <w:rFonts w:ascii="Times New Roman" w:hAnsi="Times New Roman" w:cs="Times New Roman"/>
          <w:iCs/>
          <w:sz w:val="24"/>
          <w:szCs w:val="24"/>
        </w:rPr>
        <w:t>učinke</w:t>
      </w:r>
      <w:r w:rsidR="001967F7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>koje će nacrt prijedloga zakona imati na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 xml:space="preserve"> područja gospodarstva, održivog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 xml:space="preserve"> razvoj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>a, socijalne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 xml:space="preserve"> skrb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>zaštite ljudskih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 xml:space="preserve"> prava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na temelju kriterija iz članaka </w:t>
      </w:r>
      <w:r w:rsidR="008B367F">
        <w:rPr>
          <w:rFonts w:ascii="Times New Roman" w:hAnsi="Times New Roman" w:cs="Times New Roman"/>
          <w:iCs/>
          <w:sz w:val="24"/>
          <w:szCs w:val="24"/>
        </w:rPr>
        <w:t>10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. do 1</w:t>
      </w:r>
      <w:r w:rsidR="008B367F">
        <w:rPr>
          <w:rFonts w:ascii="Times New Roman" w:hAnsi="Times New Roman" w:cs="Times New Roman"/>
          <w:iCs/>
          <w:sz w:val="24"/>
          <w:szCs w:val="24"/>
        </w:rPr>
        <w:t>3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. ove Uredbe</w:t>
      </w:r>
      <w:r w:rsidR="0092283D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1967F7" w:rsidRPr="00DA65D6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1967F7" w:rsidRPr="00DA65D6">
        <w:rPr>
          <w:rFonts w:ascii="Times New Roman" w:hAnsi="Times New Roman" w:cs="Times New Roman"/>
          <w:iCs/>
          <w:sz w:val="24"/>
          <w:szCs w:val="24"/>
        </w:rPr>
        <w:t>adresate nacrta prij</w:t>
      </w:r>
      <w:r w:rsidR="00D97379" w:rsidRPr="00DA65D6">
        <w:rPr>
          <w:rFonts w:ascii="Times New Roman" w:hAnsi="Times New Roman" w:cs="Times New Roman"/>
          <w:iCs/>
          <w:sz w:val="24"/>
          <w:szCs w:val="24"/>
        </w:rPr>
        <w:t xml:space="preserve">edloga zakona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iz članka 1</w:t>
      </w:r>
      <w:r w:rsidR="008B367F">
        <w:rPr>
          <w:rFonts w:ascii="Times New Roman" w:hAnsi="Times New Roman" w:cs="Times New Roman"/>
          <w:iCs/>
          <w:sz w:val="24"/>
          <w:szCs w:val="24"/>
        </w:rPr>
        <w:t>4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. ove Uredbe</w:t>
      </w:r>
      <w:r w:rsidR="007117F7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E13A34" w:rsidRPr="00DA65D6">
        <w:rPr>
          <w:rFonts w:ascii="Times New Roman" w:hAnsi="Times New Roman" w:cs="Times New Roman"/>
          <w:sz w:val="24"/>
          <w:szCs w:val="24"/>
        </w:rPr>
        <w:t>te</w:t>
      </w:r>
      <w:r w:rsidR="007117F7" w:rsidRPr="00DA65D6">
        <w:rPr>
          <w:rFonts w:ascii="Times New Roman" w:hAnsi="Times New Roman" w:cs="Times New Roman"/>
          <w:sz w:val="24"/>
          <w:szCs w:val="24"/>
        </w:rPr>
        <w:t xml:space="preserve"> za njih provodi analizu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>.</w:t>
      </w:r>
      <w:r w:rsidR="00A3730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39CEEC" w14:textId="77777777" w:rsidR="00655EC2" w:rsidRPr="00DA65D6" w:rsidRDefault="00655EC2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C42208" w14:textId="77777777" w:rsidR="002170C5" w:rsidRPr="00DA65D6" w:rsidRDefault="00706001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Stručni nositelj ili Ured za svaki posebni cilj nacrta prijedloga zakona može utvrditi učinke koje će nacrt prijedloga zakona imati na druga područja 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>i adresate nacrta prijedloga zakona te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za njih provodi analizu.</w:t>
      </w:r>
    </w:p>
    <w:p w14:paraId="365A4EC5" w14:textId="77777777" w:rsidR="00B11AE1" w:rsidRPr="00DA65D6" w:rsidRDefault="00B11AE1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8CA871" w14:textId="77777777" w:rsidR="00706001" w:rsidRPr="00DA65D6" w:rsidRDefault="00706001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26DED3" w14:textId="77777777" w:rsidR="009306E9" w:rsidRPr="00DA65D6" w:rsidRDefault="00B11AE1" w:rsidP="00B11AE1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Kriteriji za procjenu učinaka nacrta prijedloga zakona u području gospodarstva</w:t>
      </w:r>
    </w:p>
    <w:p w14:paraId="0A3F3473" w14:textId="77777777" w:rsidR="00B11AE1" w:rsidRPr="00DA65D6" w:rsidRDefault="00B11AE1" w:rsidP="00BC30FE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5CBD38E" w14:textId="77777777" w:rsidR="009306E9" w:rsidRPr="00DA65D6" w:rsidRDefault="009306E9" w:rsidP="00BC30FE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8B367F">
        <w:rPr>
          <w:rFonts w:ascii="Times New Roman" w:hAnsi="Times New Roman" w:cs="Times New Roman"/>
          <w:iCs/>
          <w:sz w:val="24"/>
          <w:szCs w:val="24"/>
        </w:rPr>
        <w:t>10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7FB5C4" w14:textId="77777777" w:rsidR="009306E9" w:rsidRPr="00DA65D6" w:rsidRDefault="009306E9" w:rsidP="009306E9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6D0F79" w14:textId="77777777" w:rsidR="009306E9" w:rsidRPr="00DA65D6" w:rsidRDefault="004C19FF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9306E9" w:rsidRPr="00DA65D6">
        <w:rPr>
          <w:rFonts w:ascii="Times New Roman" w:hAnsi="Times New Roman" w:cs="Times New Roman"/>
          <w:iCs/>
          <w:sz w:val="24"/>
          <w:szCs w:val="24"/>
        </w:rPr>
        <w:t>1</w:t>
      </w:r>
      <w:r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Stručni nositelj utvrđuje učinke nacrta prijedloga zakona u području gospodarstva </w:t>
      </w:r>
      <w:r w:rsidR="009306E9" w:rsidRPr="00DA65D6">
        <w:rPr>
          <w:rFonts w:ascii="Times New Roman" w:hAnsi="Times New Roman" w:cs="Times New Roman"/>
          <w:iCs/>
          <w:sz w:val="24"/>
          <w:szCs w:val="24"/>
        </w:rPr>
        <w:t>koje uključuje makroekonomsko okruženje, konkurentnost gospodarstva, funkcioniranje tržišta i tržišno natjecanje, tržište rada i mirovinski s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ustav, istraživanje i razvoj, </w:t>
      </w:r>
      <w:r w:rsidR="009306E9" w:rsidRPr="00DA65D6">
        <w:rPr>
          <w:rFonts w:ascii="Times New Roman" w:hAnsi="Times New Roman" w:cs="Times New Roman"/>
          <w:iCs/>
          <w:sz w:val="24"/>
          <w:szCs w:val="24"/>
        </w:rPr>
        <w:t>zaštitu potrošača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 te druga uža područja koja je utvrdio stručni nositelj ili Ured.</w:t>
      </w:r>
    </w:p>
    <w:p w14:paraId="57F764AE" w14:textId="77777777" w:rsidR="009306E9" w:rsidRPr="00DA65D6" w:rsidRDefault="009306E9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DE4B3D" w14:textId="77777777" w:rsidR="00A4038A" w:rsidRPr="00DA65D6" w:rsidRDefault="00E13A34" w:rsidP="00A4038A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Za područja</w:t>
      </w:r>
      <w:r w:rsidR="009306E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038A" w:rsidRPr="00DA65D6">
        <w:rPr>
          <w:rFonts w:ascii="Times New Roman" w:hAnsi="Times New Roman" w:cs="Times New Roman"/>
          <w:iCs/>
          <w:sz w:val="24"/>
          <w:szCs w:val="24"/>
        </w:rPr>
        <w:t>iz stavka 1. ovoga članka</w:t>
      </w:r>
      <w:r w:rsidR="009306E9" w:rsidRPr="00DA65D6">
        <w:rPr>
          <w:rFonts w:ascii="Times New Roman" w:hAnsi="Times New Roman" w:cs="Times New Roman"/>
          <w:iCs/>
          <w:sz w:val="24"/>
          <w:szCs w:val="24"/>
        </w:rPr>
        <w:t xml:space="preserve">, stručni nositelj utvrđuje učinke </w:t>
      </w:r>
      <w:r w:rsidR="00A4038A" w:rsidRPr="00DA65D6">
        <w:rPr>
          <w:rFonts w:ascii="Times New Roman" w:hAnsi="Times New Roman" w:cs="Times New Roman"/>
          <w:iCs/>
          <w:sz w:val="24"/>
          <w:szCs w:val="24"/>
        </w:rPr>
        <w:t>prema kriterijima:</w:t>
      </w:r>
    </w:p>
    <w:p w14:paraId="12F94FCF" w14:textId="77777777" w:rsidR="002170C5" w:rsidRPr="00DA65D6" w:rsidRDefault="002170C5" w:rsidP="00A4038A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777A37" w14:textId="77777777" w:rsidR="004F5DAC" w:rsidRPr="00DA65D6" w:rsidRDefault="00A4038A" w:rsidP="00BC30FE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makroekonomskog okruženja koj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i uključuje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5DAC" w:rsidRPr="00DA65D6">
        <w:rPr>
          <w:rFonts w:ascii="Times New Roman" w:hAnsi="Times New Roman" w:cs="Times New Roman"/>
          <w:sz w:val="24"/>
          <w:szCs w:val="24"/>
        </w:rPr>
        <w:t>potrošnj</w:t>
      </w:r>
      <w:r w:rsidR="00D966E7" w:rsidRPr="00DA65D6">
        <w:rPr>
          <w:rFonts w:ascii="Times New Roman" w:hAnsi="Times New Roman" w:cs="Times New Roman"/>
          <w:sz w:val="24"/>
          <w:szCs w:val="24"/>
        </w:rPr>
        <w:t>u</w:t>
      </w:r>
      <w:r w:rsidR="004F5DAC" w:rsidRPr="00DA65D6">
        <w:rPr>
          <w:rFonts w:ascii="Times New Roman" w:hAnsi="Times New Roman" w:cs="Times New Roman"/>
          <w:sz w:val="24"/>
          <w:szCs w:val="24"/>
        </w:rPr>
        <w:t xml:space="preserve"> kućanstava, kapitalne investicije, državn</w:t>
      </w:r>
      <w:r w:rsidR="00D966E7" w:rsidRPr="00DA65D6">
        <w:rPr>
          <w:rFonts w:ascii="Times New Roman" w:hAnsi="Times New Roman" w:cs="Times New Roman"/>
          <w:sz w:val="24"/>
          <w:szCs w:val="24"/>
        </w:rPr>
        <w:t>u</w:t>
      </w:r>
      <w:r w:rsidR="004F5DAC" w:rsidRPr="00DA65D6">
        <w:rPr>
          <w:rFonts w:ascii="Times New Roman" w:hAnsi="Times New Roman" w:cs="Times New Roman"/>
          <w:sz w:val="24"/>
          <w:szCs w:val="24"/>
        </w:rPr>
        <w:t xml:space="preserve"> potrošnj</w:t>
      </w:r>
      <w:r w:rsidR="00D966E7" w:rsidRPr="00DA65D6">
        <w:rPr>
          <w:rFonts w:ascii="Times New Roman" w:hAnsi="Times New Roman" w:cs="Times New Roman"/>
          <w:sz w:val="24"/>
          <w:szCs w:val="24"/>
        </w:rPr>
        <w:t>u</w:t>
      </w:r>
      <w:r w:rsidR="004F5DAC" w:rsidRPr="00DA65D6">
        <w:rPr>
          <w:rFonts w:ascii="Times New Roman" w:hAnsi="Times New Roman" w:cs="Times New Roman"/>
          <w:sz w:val="24"/>
          <w:szCs w:val="24"/>
        </w:rPr>
        <w:t xml:space="preserve"> i neto izvoz</w:t>
      </w:r>
    </w:p>
    <w:p w14:paraId="5F98446E" w14:textId="77777777" w:rsidR="004F5DAC" w:rsidRPr="00DA65D6" w:rsidRDefault="004C19FF" w:rsidP="00BC30FE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konkurentnost</w:t>
      </w:r>
      <w:r w:rsidR="00A4038A" w:rsidRPr="00DA65D6">
        <w:rPr>
          <w:rFonts w:ascii="Times New Roman" w:hAnsi="Times New Roman" w:cs="Times New Roman"/>
          <w:sz w:val="24"/>
          <w:szCs w:val="24"/>
        </w:rPr>
        <w:t>i</w:t>
      </w:r>
      <w:r w:rsidRPr="00DA65D6">
        <w:rPr>
          <w:rFonts w:ascii="Times New Roman" w:hAnsi="Times New Roman" w:cs="Times New Roman"/>
          <w:sz w:val="24"/>
          <w:szCs w:val="24"/>
        </w:rPr>
        <w:t xml:space="preserve"> gospodarstva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 koje uključuje</w:t>
      </w:r>
      <w:r w:rsidR="004F5DAC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poslovno okruženje za </w:t>
      </w:r>
      <w:r w:rsidR="004F5DAC" w:rsidRPr="00DA65D6">
        <w:rPr>
          <w:rFonts w:ascii="Times New Roman" w:hAnsi="Times New Roman" w:cs="Times New Roman"/>
          <w:sz w:val="24"/>
          <w:szCs w:val="24"/>
        </w:rPr>
        <w:t>razvijanje novih proizvoda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4F5DAC" w:rsidRPr="00DA65D6">
        <w:rPr>
          <w:rFonts w:ascii="Times New Roman" w:hAnsi="Times New Roman" w:cs="Times New Roman"/>
          <w:sz w:val="24"/>
          <w:szCs w:val="24"/>
        </w:rPr>
        <w:t>usluga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 i </w:t>
      </w:r>
      <w:r w:rsidR="000D07A6" w:rsidRPr="00DA65D6">
        <w:rPr>
          <w:rFonts w:ascii="Times New Roman" w:hAnsi="Times New Roman" w:cs="Times New Roman"/>
          <w:sz w:val="24"/>
          <w:szCs w:val="24"/>
        </w:rPr>
        <w:t xml:space="preserve"> naprednih tehnologija,</w:t>
      </w:r>
      <w:r w:rsidR="004F5DAC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razvoj </w:t>
      </w:r>
      <w:r w:rsidR="004F5DAC" w:rsidRPr="00DA65D6">
        <w:rPr>
          <w:rFonts w:ascii="Times New Roman" w:hAnsi="Times New Roman" w:cs="Times New Roman"/>
          <w:sz w:val="24"/>
          <w:szCs w:val="24"/>
        </w:rPr>
        <w:t>infrastrukture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 za gospodarske aktivnosti</w:t>
      </w:r>
      <w:r w:rsidR="004F5DAC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A4038A" w:rsidRPr="00DA65D6">
        <w:rPr>
          <w:rFonts w:ascii="Times New Roman" w:hAnsi="Times New Roman" w:cs="Times New Roman"/>
          <w:sz w:val="24"/>
          <w:szCs w:val="24"/>
        </w:rPr>
        <w:t>uklanjanje prepreka za razmjenu roba, usluga, rada i kapitala, kretanje cijena roba, usluga, rada i kapitala</w:t>
      </w:r>
    </w:p>
    <w:p w14:paraId="6F860F7E" w14:textId="77777777" w:rsidR="004F5DAC" w:rsidRPr="00DA65D6" w:rsidRDefault="004C19FF" w:rsidP="00BC30FE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funkcioniranj</w:t>
      </w:r>
      <w:r w:rsidR="00731D5A">
        <w:rPr>
          <w:rFonts w:ascii="Times New Roman" w:hAnsi="Times New Roman" w:cs="Times New Roman"/>
          <w:sz w:val="24"/>
          <w:szCs w:val="24"/>
        </w:rPr>
        <w:t>a</w:t>
      </w:r>
      <w:r w:rsidRPr="00DA65D6">
        <w:rPr>
          <w:rFonts w:ascii="Times New Roman" w:hAnsi="Times New Roman" w:cs="Times New Roman"/>
          <w:sz w:val="24"/>
          <w:szCs w:val="24"/>
        </w:rPr>
        <w:t xml:space="preserve"> tržišta i tržišno</w:t>
      </w:r>
      <w:r w:rsidR="00941765">
        <w:rPr>
          <w:rFonts w:ascii="Times New Roman" w:hAnsi="Times New Roman" w:cs="Times New Roman"/>
          <w:sz w:val="24"/>
          <w:szCs w:val="24"/>
        </w:rPr>
        <w:t>g</w:t>
      </w:r>
      <w:r w:rsidRPr="00DA65D6">
        <w:rPr>
          <w:rFonts w:ascii="Times New Roman" w:hAnsi="Times New Roman" w:cs="Times New Roman"/>
          <w:sz w:val="24"/>
          <w:szCs w:val="24"/>
        </w:rPr>
        <w:t xml:space="preserve"> natjecanj</w:t>
      </w:r>
      <w:r w:rsidR="00941765">
        <w:rPr>
          <w:rFonts w:ascii="Times New Roman" w:hAnsi="Times New Roman" w:cs="Times New Roman"/>
          <w:sz w:val="24"/>
          <w:szCs w:val="24"/>
        </w:rPr>
        <w:t>a</w:t>
      </w:r>
      <w:r w:rsidR="002F053A" w:rsidRPr="00DA65D6">
        <w:rPr>
          <w:rFonts w:ascii="Times New Roman" w:hAnsi="Times New Roman" w:cs="Times New Roman"/>
          <w:sz w:val="24"/>
          <w:szCs w:val="24"/>
        </w:rPr>
        <w:t xml:space="preserve"> koje uključuje</w:t>
      </w:r>
      <w:r w:rsidR="000D07A6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dostupnost kapitala i financijskih instrumenata za adresate na tržištu, 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djelovanje na imovinska prava adresata,</w:t>
      </w:r>
      <w:r w:rsidR="002F053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djelovanje na regulirane djelatnosti,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strukturaln</w:t>
      </w:r>
      <w:r w:rsidR="009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financijsk</w:t>
      </w:r>
      <w:r w:rsidR="009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tehničk</w:t>
      </w:r>
      <w:r w:rsidR="009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drug</w:t>
      </w:r>
      <w:r w:rsidR="009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preprek</w:t>
      </w:r>
      <w:r w:rsidR="009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pojedinom gospodarskom sektoru, odnosno gospodarstvu u cjelini</w:t>
      </w:r>
      <w:r w:rsidR="00A4038A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A4038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pozicija državnih tijela koja pružaju javne usluge uz istovremeno obavljanje gospodarske aktivnosti na tržištu</w:t>
      </w:r>
      <w:r w:rsidR="002F053A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2F053A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postojanje diskriminirajućeg uvjeta, osobito posebnog isključivog prava, uživanje povoljnijeg izvora financiranja ili pristup privilegiranim podacima među gospodarskim subjektima</w:t>
      </w:r>
      <w:r w:rsidR="002F053A" w:rsidRPr="00DA65D6" w:rsidDel="00A40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D50C9" w14:textId="77777777" w:rsidR="00881E11" w:rsidRPr="00DA65D6" w:rsidRDefault="004C19FF" w:rsidP="00BC30FE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tržišt</w:t>
      </w:r>
      <w:r w:rsidR="00941765">
        <w:rPr>
          <w:rFonts w:ascii="Times New Roman" w:hAnsi="Times New Roman" w:cs="Times New Roman"/>
          <w:sz w:val="24"/>
          <w:szCs w:val="24"/>
        </w:rPr>
        <w:t>a</w:t>
      </w:r>
      <w:r w:rsidRPr="00DA65D6">
        <w:rPr>
          <w:rFonts w:ascii="Times New Roman" w:hAnsi="Times New Roman" w:cs="Times New Roman"/>
          <w:sz w:val="24"/>
          <w:szCs w:val="24"/>
        </w:rPr>
        <w:t xml:space="preserve"> rada i mirovinsk</w:t>
      </w:r>
      <w:r w:rsidR="00941765">
        <w:rPr>
          <w:rFonts w:ascii="Times New Roman" w:hAnsi="Times New Roman" w:cs="Times New Roman"/>
          <w:sz w:val="24"/>
          <w:szCs w:val="24"/>
        </w:rPr>
        <w:t>oga</w:t>
      </w:r>
      <w:r w:rsidRPr="00DA65D6">
        <w:rPr>
          <w:rFonts w:ascii="Times New Roman" w:hAnsi="Times New Roman" w:cs="Times New Roman"/>
          <w:sz w:val="24"/>
          <w:szCs w:val="24"/>
        </w:rPr>
        <w:t xml:space="preserve"> sustav</w:t>
      </w:r>
      <w:r w:rsidR="00941765">
        <w:rPr>
          <w:rFonts w:ascii="Times New Roman" w:hAnsi="Times New Roman" w:cs="Times New Roman"/>
          <w:sz w:val="24"/>
          <w:szCs w:val="24"/>
        </w:rPr>
        <w:t>a</w:t>
      </w:r>
      <w:r w:rsidR="002170C5" w:rsidRPr="00DA65D6">
        <w:rPr>
          <w:rFonts w:ascii="Times New Roman" w:hAnsi="Times New Roman" w:cs="Times New Roman"/>
          <w:sz w:val="24"/>
          <w:szCs w:val="24"/>
        </w:rPr>
        <w:t xml:space="preserve"> koje uključuje djelovanje na ponudu rada i zapošljavanje, otvaranje odnosno gubitak radnih mjesta, kretanje minimalne plaće i najniže mirovine, </w:t>
      </w:r>
      <w:r w:rsidR="002170C5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fleksibilnost uvjeta rada i </w:t>
      </w:r>
      <w:r w:rsidR="001429E4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mjesta rada</w:t>
      </w:r>
      <w:r w:rsidR="002170C5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status prava iz kolektivnog ugovora i prav</w:t>
      </w:r>
      <w:r w:rsidR="00A50534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2170C5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kolektivnog pregovaranja, financijska održivost mirovinskoga sustava, ostvarivanj</w:t>
      </w:r>
      <w:r w:rsidR="0094176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2170C5"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prava na mirovinu </w:t>
      </w:r>
    </w:p>
    <w:p w14:paraId="6AE0D3CF" w14:textId="77777777" w:rsidR="004F5DAC" w:rsidRPr="00DA65D6" w:rsidRDefault="004C19FF" w:rsidP="00BC30FE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istraživanj</w:t>
      </w:r>
      <w:r w:rsidR="00941765">
        <w:rPr>
          <w:rFonts w:ascii="Times New Roman" w:hAnsi="Times New Roman" w:cs="Times New Roman"/>
          <w:sz w:val="24"/>
          <w:szCs w:val="24"/>
        </w:rPr>
        <w:t>a</w:t>
      </w:r>
      <w:r w:rsidRPr="00DA65D6">
        <w:rPr>
          <w:rFonts w:ascii="Times New Roman" w:hAnsi="Times New Roman" w:cs="Times New Roman"/>
          <w:sz w:val="24"/>
          <w:szCs w:val="24"/>
        </w:rPr>
        <w:t xml:space="preserve"> i razvoj</w:t>
      </w:r>
      <w:r w:rsidR="00941765">
        <w:rPr>
          <w:rFonts w:ascii="Times New Roman" w:hAnsi="Times New Roman" w:cs="Times New Roman"/>
          <w:sz w:val="24"/>
          <w:szCs w:val="24"/>
        </w:rPr>
        <w:t>a</w:t>
      </w:r>
      <w:r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881E11" w:rsidRPr="00DA65D6">
        <w:rPr>
          <w:rFonts w:ascii="Times New Roman" w:hAnsi="Times New Roman" w:cs="Times New Roman"/>
          <w:sz w:val="24"/>
          <w:szCs w:val="24"/>
        </w:rPr>
        <w:t>koje uključuje osiguranje odgovarajućeg dinamičnog pravnog okvira za znanstveno i tehnološko istraživanje, osiguranje javnih i privatnih sredstava za podršku istraživanju i razvoju u pojedinom gospodarskom sektoru, poticanje suradnje znanstvene zajednice i poduzetnika, zaštita intelektualnog vlasništva, osiguranje etičkih standarda istraživanja i razvoja na korist čovječanstva</w:t>
      </w:r>
    </w:p>
    <w:p w14:paraId="4E2A8D28" w14:textId="77777777" w:rsidR="006C01AE" w:rsidRPr="00DA65D6" w:rsidRDefault="004C19FF" w:rsidP="006C01AE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lastRenderedPageBreak/>
        <w:t>zaštit</w:t>
      </w:r>
      <w:r w:rsidR="00941765">
        <w:rPr>
          <w:rFonts w:ascii="Times New Roman" w:hAnsi="Times New Roman" w:cs="Times New Roman"/>
          <w:sz w:val="24"/>
          <w:szCs w:val="24"/>
        </w:rPr>
        <w:t>e</w:t>
      </w:r>
      <w:r w:rsidRPr="00DA65D6">
        <w:rPr>
          <w:rFonts w:ascii="Times New Roman" w:hAnsi="Times New Roman" w:cs="Times New Roman"/>
          <w:sz w:val="24"/>
          <w:szCs w:val="24"/>
        </w:rPr>
        <w:t xml:space="preserve"> potrošača</w:t>
      </w:r>
      <w:r w:rsidR="002170C5" w:rsidRPr="00DA65D6">
        <w:rPr>
          <w:rFonts w:ascii="Times New Roman" w:hAnsi="Times New Roman" w:cs="Times New Roman"/>
          <w:sz w:val="24"/>
          <w:szCs w:val="24"/>
        </w:rPr>
        <w:t xml:space="preserve"> koje uključu</w:t>
      </w:r>
      <w:r w:rsidR="001B0590" w:rsidRPr="00DA65D6">
        <w:rPr>
          <w:rFonts w:ascii="Times New Roman" w:hAnsi="Times New Roman" w:cs="Times New Roman"/>
          <w:sz w:val="24"/>
          <w:szCs w:val="24"/>
        </w:rPr>
        <w:t>je zaštitu ekonomskih interesa potrošača, zaštitu od opasnosti za život, zdravlje i imovinu, pravnu zaštitu potrošača, informiranje i izobrazbu potrošača, udruživanje potrošača radi zaštite interesa, predstavljanje potrošača i sudjelovanje predstavnika potrošača u radu tijela koja rješavanju pitanja od njihova interesa</w:t>
      </w:r>
      <w:r w:rsidR="00E13A34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5176132B" w14:textId="77777777" w:rsidR="00E13A34" w:rsidRPr="00DA65D6" w:rsidRDefault="00E13A34" w:rsidP="00E13A3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9CA3815" w14:textId="77777777" w:rsidR="006B72DD" w:rsidRPr="00DA65D6" w:rsidRDefault="006B72DD" w:rsidP="006C01A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D640D8" w14:textId="77777777" w:rsidR="006C01AE" w:rsidRPr="00DA65D6" w:rsidRDefault="00B11AE1" w:rsidP="00B11AE1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Kriteriji za procjenu učinaka nacrta prijedloga zakona u području održivog razvoja</w:t>
      </w:r>
    </w:p>
    <w:p w14:paraId="3F824F53" w14:textId="77777777" w:rsidR="00454626" w:rsidRPr="00DA65D6" w:rsidRDefault="00454626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29E71E" w14:textId="77777777" w:rsidR="001B0590" w:rsidRPr="00DA65D6" w:rsidRDefault="001B0590" w:rsidP="00BC30FE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Članak 1</w:t>
      </w:r>
      <w:r w:rsidR="008B367F">
        <w:rPr>
          <w:rFonts w:ascii="Times New Roman" w:hAnsi="Times New Roman" w:cs="Times New Roman"/>
          <w:iCs/>
          <w:sz w:val="24"/>
          <w:szCs w:val="24"/>
        </w:rPr>
        <w:t>1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39413B6" w14:textId="77777777" w:rsidR="001B0590" w:rsidRPr="00DA65D6" w:rsidRDefault="001B0590" w:rsidP="00BC30FE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2C4EE3B" w14:textId="77777777" w:rsidR="001B0590" w:rsidRPr="00DA65D6" w:rsidRDefault="001B0590" w:rsidP="001B0590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(1)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Stručni nositelj utvrđuje učinke nacrta prijedloga zakona u području</w:t>
      </w:r>
      <w:r w:rsidR="00BC30FE" w:rsidRPr="00DA65D6">
        <w:rPr>
          <w:rFonts w:ascii="Times New Roman" w:hAnsi="Times New Roman" w:cs="Times New Roman"/>
          <w:iCs/>
          <w:sz w:val="24"/>
          <w:szCs w:val="24"/>
        </w:rPr>
        <w:t xml:space="preserve"> održivog razvoja koji uključuje procjenu učinaka na zaštitu klime, kvalitetu zraka, vode i tla, održivost prirodnih resursa, korištenje obnovljivih i neobnovljivih izvora energije, gospodarenje otpadom te učinak na ciljeve održivog razvoja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 te druga uža područja koja je utvrdio stručni nositelj ili Ured</w:t>
      </w:r>
      <w:r w:rsidR="0088522E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F4215A" w14:textId="77777777" w:rsidR="001B0590" w:rsidRPr="00DA65D6" w:rsidRDefault="001B0590" w:rsidP="001B0590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B06452" w14:textId="77777777" w:rsidR="001B0590" w:rsidRPr="00DA65D6" w:rsidRDefault="00E13A34" w:rsidP="001B0590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Za područja</w:t>
      </w:r>
      <w:r w:rsidR="001B0590" w:rsidRPr="00DA65D6">
        <w:rPr>
          <w:rFonts w:ascii="Times New Roman" w:hAnsi="Times New Roman" w:cs="Times New Roman"/>
          <w:iCs/>
          <w:sz w:val="24"/>
          <w:szCs w:val="24"/>
        </w:rPr>
        <w:t xml:space="preserve"> iz stavka 1. ovoga članka, stručni nositelj utvrđuje učinke prema kriterijima:</w:t>
      </w:r>
    </w:p>
    <w:p w14:paraId="59056379" w14:textId="77777777" w:rsidR="00A50534" w:rsidRPr="00DA65D6" w:rsidRDefault="00A50534" w:rsidP="001B0590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C5EFF3" w14:textId="77777777" w:rsidR="00BC30FE" w:rsidRPr="00DA65D6" w:rsidRDefault="00BC30FE" w:rsidP="00BC30FE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zaštite klime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koje uključuje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smanjenje emisija stakleničkih plinova,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djelovanje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energetskog sektora na okoliš, poticanje energetske učinkovitosti u svim sektorima energije, održiv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opskrb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energijom, informiranje i edukacij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 uzrocima i posljedicama klimatskih promjena</w:t>
      </w:r>
    </w:p>
    <w:p w14:paraId="4A9312B2" w14:textId="77777777" w:rsidR="003D78BE" w:rsidRPr="00DA65D6" w:rsidRDefault="00F60830" w:rsidP="00BC30FE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kvalitet</w:t>
      </w:r>
      <w:r w:rsidR="00941765">
        <w:rPr>
          <w:rFonts w:ascii="Times New Roman" w:hAnsi="Times New Roman" w:cs="Times New Roman"/>
          <w:iCs/>
          <w:sz w:val="24"/>
          <w:szCs w:val="24"/>
        </w:rPr>
        <w:t>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zraka, vode i tla koj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uključuje</w:t>
      </w:r>
      <w:r w:rsidR="003D78BE" w:rsidRPr="00DA65D6">
        <w:rPr>
          <w:rFonts w:ascii="Times New Roman" w:hAnsi="Times New Roman" w:cs="Times New Roman"/>
          <w:iCs/>
          <w:sz w:val="24"/>
          <w:szCs w:val="24"/>
        </w:rPr>
        <w:t xml:space="preserve"> smanjenje emisija zagađivanja iz industrijskih zona, pročišćavanje otpadnih voda, smanjenje erozije tla i prekomjerne upotrebe kemikalija</w:t>
      </w:r>
    </w:p>
    <w:p w14:paraId="07411334" w14:textId="26A0077E" w:rsidR="00BC30FE" w:rsidRPr="00DA65D6" w:rsidRDefault="003D78BE" w:rsidP="00BC30FE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održivost</w:t>
      </w:r>
      <w:r w:rsidR="0029314A">
        <w:rPr>
          <w:rFonts w:ascii="Times New Roman" w:hAnsi="Times New Roman" w:cs="Times New Roman"/>
          <w:iCs/>
          <w:sz w:val="24"/>
          <w:szCs w:val="24"/>
        </w:rPr>
        <w:t>i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prirodnih resursa koje uključuje odgovorno </w:t>
      </w:r>
      <w:r w:rsidR="003F7DA3" w:rsidRPr="00DA65D6">
        <w:rPr>
          <w:rFonts w:ascii="Times New Roman" w:hAnsi="Times New Roman" w:cs="Times New Roman"/>
          <w:iCs/>
          <w:sz w:val="24"/>
          <w:szCs w:val="24"/>
        </w:rPr>
        <w:t xml:space="preserve">dugoročno </w:t>
      </w:r>
      <w:r w:rsidRPr="00DA65D6">
        <w:rPr>
          <w:rFonts w:ascii="Times New Roman" w:hAnsi="Times New Roman" w:cs="Times New Roman"/>
          <w:iCs/>
          <w:sz w:val="24"/>
          <w:szCs w:val="24"/>
        </w:rPr>
        <w:t>upravljanje vodama, tlom, šumama</w:t>
      </w:r>
      <w:r w:rsidR="00F85678" w:rsidRPr="00DA65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F7DA3" w:rsidRPr="00DA65D6">
        <w:rPr>
          <w:rFonts w:ascii="Times New Roman" w:hAnsi="Times New Roman" w:cs="Times New Roman"/>
          <w:iCs/>
          <w:sz w:val="24"/>
          <w:szCs w:val="24"/>
        </w:rPr>
        <w:t xml:space="preserve">smanjenje prekomjerne eksploatacije prirodnih resursa, </w:t>
      </w:r>
      <w:r w:rsidR="00881F38" w:rsidRPr="00DA65D6">
        <w:rPr>
          <w:rFonts w:ascii="Times New Roman" w:hAnsi="Times New Roman" w:cs="Times New Roman"/>
          <w:iCs/>
          <w:sz w:val="24"/>
          <w:szCs w:val="24"/>
        </w:rPr>
        <w:t xml:space="preserve">očuvanje bioraznolikosti, </w:t>
      </w:r>
      <w:r w:rsidR="003F7DA3" w:rsidRPr="00DA65D6">
        <w:rPr>
          <w:rFonts w:ascii="Times New Roman" w:hAnsi="Times New Roman" w:cs="Times New Roman"/>
          <w:iCs/>
          <w:sz w:val="24"/>
          <w:szCs w:val="24"/>
        </w:rPr>
        <w:t>zaštit</w:t>
      </w:r>
      <w:r w:rsidR="00941765">
        <w:rPr>
          <w:rFonts w:ascii="Times New Roman" w:hAnsi="Times New Roman" w:cs="Times New Roman"/>
          <w:iCs/>
          <w:sz w:val="24"/>
          <w:szCs w:val="24"/>
        </w:rPr>
        <w:t>u</w:t>
      </w:r>
      <w:r w:rsidR="003F7DA3" w:rsidRPr="00DA65D6">
        <w:rPr>
          <w:rFonts w:ascii="Times New Roman" w:hAnsi="Times New Roman" w:cs="Times New Roman"/>
          <w:iCs/>
          <w:sz w:val="24"/>
          <w:szCs w:val="24"/>
        </w:rPr>
        <w:t xml:space="preserve"> ekosustava šuma, voda, mora, p</w:t>
      </w:r>
      <w:r w:rsidRPr="00DA65D6">
        <w:rPr>
          <w:rFonts w:ascii="Times New Roman" w:hAnsi="Times New Roman" w:cs="Times New Roman"/>
          <w:iCs/>
          <w:sz w:val="24"/>
          <w:szCs w:val="24"/>
        </w:rPr>
        <w:t>raćenje kvalitete zraka</w:t>
      </w:r>
      <w:r w:rsidR="003F7DA3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osiguranje i održivost pitke vode</w:t>
      </w:r>
    </w:p>
    <w:p w14:paraId="668A71E1" w14:textId="77777777" w:rsidR="003F7DA3" w:rsidRPr="00DA65D6" w:rsidRDefault="003F7DA3" w:rsidP="00BC30FE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korištenj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obnovljivih i neobnovljivih izvora energije</w:t>
      </w:r>
      <w:r w:rsidR="00F85678" w:rsidRPr="00DA65D6">
        <w:rPr>
          <w:rFonts w:ascii="Times New Roman" w:hAnsi="Times New Roman" w:cs="Times New Roman"/>
          <w:iCs/>
          <w:sz w:val="24"/>
          <w:szCs w:val="24"/>
        </w:rPr>
        <w:t xml:space="preserve"> koje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F85678" w:rsidRPr="00DA65D6">
        <w:rPr>
          <w:rFonts w:ascii="Times New Roman" w:hAnsi="Times New Roman" w:cs="Times New Roman"/>
          <w:iCs/>
          <w:sz w:val="24"/>
          <w:szCs w:val="24"/>
        </w:rPr>
        <w:t xml:space="preserve"> osiguranje pristupa izvorima energije za osnovne potrebe, poticanje korištenja energije sunca, vjetra, vode, geotermalne energije i biomase, dugoročno učinkovito korištenje ugljikovodika i rudnih kapaciteta</w:t>
      </w:r>
      <w:r w:rsidR="00881E11" w:rsidRPr="00DA65D6">
        <w:rPr>
          <w:rFonts w:ascii="Times New Roman" w:hAnsi="Times New Roman" w:cs="Times New Roman"/>
          <w:iCs/>
          <w:sz w:val="24"/>
          <w:szCs w:val="24"/>
        </w:rPr>
        <w:t>, subvencije i poticaji za korištenje obnovljivih izvora energije i čistih tehnolog</w:t>
      </w:r>
      <w:r w:rsidR="006C01AE" w:rsidRPr="00DA65D6">
        <w:rPr>
          <w:rFonts w:ascii="Times New Roman" w:hAnsi="Times New Roman" w:cs="Times New Roman"/>
          <w:iCs/>
          <w:sz w:val="24"/>
          <w:szCs w:val="24"/>
        </w:rPr>
        <w:t>ija</w:t>
      </w:r>
    </w:p>
    <w:p w14:paraId="683FA339" w14:textId="5D0B8180" w:rsidR="006B72DD" w:rsidRPr="00DA65D6" w:rsidRDefault="006C01AE" w:rsidP="00E13A34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gospodarenj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otpadom koje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održivi sustav sakupljanja i razdvajanja otpada, poticanje prakse razdvajanja otpada na izvoru,</w:t>
      </w:r>
      <w:r w:rsidR="00FA4536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284F" w:rsidRPr="00DA65D6">
        <w:rPr>
          <w:rFonts w:ascii="Times New Roman" w:hAnsi="Times New Roman" w:cs="Times New Roman"/>
          <w:iCs/>
          <w:sz w:val="24"/>
          <w:szCs w:val="24"/>
        </w:rPr>
        <w:t>razvijanje i provedb</w:t>
      </w:r>
      <w:r w:rsidR="00961061">
        <w:rPr>
          <w:rFonts w:ascii="Times New Roman" w:hAnsi="Times New Roman" w:cs="Times New Roman"/>
          <w:iCs/>
          <w:sz w:val="24"/>
          <w:szCs w:val="24"/>
        </w:rPr>
        <w:t>u</w:t>
      </w:r>
      <w:r w:rsidR="0062284F" w:rsidRPr="00DA65D6">
        <w:rPr>
          <w:rFonts w:ascii="Times New Roman" w:hAnsi="Times New Roman" w:cs="Times New Roman"/>
          <w:iCs/>
          <w:sz w:val="24"/>
          <w:szCs w:val="24"/>
        </w:rPr>
        <w:t xml:space="preserve"> sustava za recikliranje otpada i njegovu ponovnu uporabu, sigurno zbrinjavanje otpada koji se ne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 može reciklirati.</w:t>
      </w:r>
    </w:p>
    <w:p w14:paraId="6C659D6B" w14:textId="77777777" w:rsidR="00FA4536" w:rsidRPr="00DA65D6" w:rsidRDefault="00FA4536" w:rsidP="003E40F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54F84D" w14:textId="77777777" w:rsidR="00E13A34" w:rsidRPr="00DA65D6" w:rsidRDefault="00E13A34" w:rsidP="003E40F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C66124" w14:textId="77777777" w:rsidR="00B11AE1" w:rsidRPr="00DA65D6" w:rsidRDefault="00B11AE1" w:rsidP="00B11AE1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Kriteriji za procjenu učinaka nacrta prijedloga zakona u području socijalne skrbi</w:t>
      </w:r>
    </w:p>
    <w:p w14:paraId="6C895A46" w14:textId="77777777" w:rsidR="00B11AE1" w:rsidRPr="00DA65D6" w:rsidRDefault="00B11AE1" w:rsidP="003E40F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59121C" w14:textId="77777777" w:rsidR="0088522E" w:rsidRPr="00DA65D6" w:rsidRDefault="0088522E" w:rsidP="0088522E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Članak 1</w:t>
      </w:r>
      <w:r w:rsidR="008B367F">
        <w:rPr>
          <w:rFonts w:ascii="Times New Roman" w:hAnsi="Times New Roman" w:cs="Times New Roman"/>
          <w:iCs/>
          <w:sz w:val="24"/>
          <w:szCs w:val="24"/>
        </w:rPr>
        <w:t>2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189E8E" w14:textId="77777777" w:rsidR="0088522E" w:rsidRPr="00DA65D6" w:rsidRDefault="0088522E" w:rsidP="0088522E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B877418" w14:textId="77777777" w:rsidR="0088522E" w:rsidRPr="00DA65D6" w:rsidRDefault="0088522E" w:rsidP="0088522E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(1)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Stručni nositelj utvrđuje učinke nacrta prijedloga zakona u području socijalne skrbi koji uključuje procjenu učinaka na sustav socijalne skrbi, usluge socijalne skrbi, socijalnu uključenost i zaštitu skupina s pos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ebnim interesima i potrebama, </w:t>
      </w:r>
      <w:r w:rsidRPr="00DA65D6">
        <w:rPr>
          <w:rFonts w:ascii="Times New Roman" w:hAnsi="Times New Roman" w:cs="Times New Roman"/>
          <w:iCs/>
          <w:sz w:val="24"/>
          <w:szCs w:val="24"/>
        </w:rPr>
        <w:t>demografski razvitak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 te druga uža područja koja je utvrdio stručni nositelj ili Ured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67D93A2" w14:textId="77777777" w:rsidR="0088522E" w:rsidRPr="00DA65D6" w:rsidRDefault="0088522E" w:rsidP="0088522E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95A2AB" w14:textId="77777777" w:rsidR="0088522E" w:rsidRPr="00DA65D6" w:rsidRDefault="00E13A34" w:rsidP="0088522E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Za područja</w:t>
      </w:r>
      <w:r w:rsidR="0088522E" w:rsidRPr="00DA65D6">
        <w:rPr>
          <w:rFonts w:ascii="Times New Roman" w:hAnsi="Times New Roman" w:cs="Times New Roman"/>
          <w:iCs/>
          <w:sz w:val="24"/>
          <w:szCs w:val="24"/>
        </w:rPr>
        <w:t xml:space="preserve"> iz stavka 1. ovoga članka, stručni nositelj utvrđuje učinke prema kriterijima:</w:t>
      </w:r>
    </w:p>
    <w:p w14:paraId="498E346A" w14:textId="77777777" w:rsidR="0088522E" w:rsidRPr="00DA65D6" w:rsidRDefault="0088522E" w:rsidP="0088522E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7DAC7C" w14:textId="77777777" w:rsidR="0088522E" w:rsidRPr="00DA65D6" w:rsidRDefault="0088522E" w:rsidP="009B235F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sustav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socijalne skrbi </w:t>
      </w:r>
      <w:r w:rsidR="009B235F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uključuje pružanje pomoći socijalno ugroženim osobama, osobama u nepovoljnim osobnim ili obiteljskim okolnostima, naknade i usluge u sustavu socijalne skrbi, postupke za njihovo ostvarivanje</w:t>
      </w:r>
    </w:p>
    <w:p w14:paraId="434EF30E" w14:textId="62823DB5" w:rsidR="0088522E" w:rsidRPr="00DA65D6" w:rsidRDefault="0088522E" w:rsidP="0088522E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socijaln</w:t>
      </w:r>
      <w:r w:rsidR="00941765">
        <w:rPr>
          <w:rFonts w:ascii="Times New Roman" w:hAnsi="Times New Roman" w:cs="Times New Roman"/>
          <w:iCs/>
          <w:sz w:val="24"/>
          <w:szCs w:val="24"/>
        </w:rPr>
        <w:t>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uključenost</w:t>
      </w:r>
      <w:r w:rsidR="005F5DDF">
        <w:rPr>
          <w:rFonts w:ascii="Times New Roman" w:hAnsi="Times New Roman" w:cs="Times New Roman"/>
          <w:iCs/>
          <w:sz w:val="24"/>
          <w:szCs w:val="24"/>
        </w:rPr>
        <w:t>i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235F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9B235F" w:rsidRPr="00DA65D6">
        <w:rPr>
          <w:rFonts w:ascii="Times New Roman" w:hAnsi="Times New Roman" w:cs="Times New Roman"/>
          <w:iCs/>
          <w:sz w:val="24"/>
          <w:szCs w:val="24"/>
        </w:rPr>
        <w:t xml:space="preserve"> smanjenje broja osoba koje su marginalizirani zbog društvenog statusa, pristup uslugama sustava socijalne skrbi i drugim sličnim uslugama, podršk</w:t>
      </w:r>
      <w:r w:rsidR="00941765">
        <w:rPr>
          <w:rFonts w:ascii="Times New Roman" w:hAnsi="Times New Roman" w:cs="Times New Roman"/>
          <w:iCs/>
          <w:sz w:val="24"/>
          <w:szCs w:val="24"/>
        </w:rPr>
        <w:t>u</w:t>
      </w:r>
      <w:r w:rsidR="009B235F" w:rsidRPr="00DA65D6">
        <w:rPr>
          <w:rFonts w:ascii="Times New Roman" w:hAnsi="Times New Roman" w:cs="Times New Roman"/>
          <w:iCs/>
          <w:sz w:val="24"/>
          <w:szCs w:val="24"/>
        </w:rPr>
        <w:t xml:space="preserve"> za reintegraciju u društvo i stjecanje samostalnog života</w:t>
      </w:r>
      <w:r w:rsidR="00544C6A" w:rsidRPr="00DA65D6">
        <w:rPr>
          <w:rFonts w:ascii="Times New Roman" w:hAnsi="Times New Roman" w:cs="Times New Roman"/>
          <w:iCs/>
          <w:sz w:val="24"/>
          <w:szCs w:val="24"/>
        </w:rPr>
        <w:t>, promicanje integracije u društveni, ekonomski, kulturni i politički život</w:t>
      </w:r>
    </w:p>
    <w:p w14:paraId="46CF2A0A" w14:textId="77777777" w:rsidR="0088522E" w:rsidRPr="00DA65D6" w:rsidRDefault="009B235F" w:rsidP="0088522E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zaštite</w:t>
      </w:r>
      <w:r w:rsidR="00713AC8" w:rsidRPr="00DA65D6">
        <w:rPr>
          <w:rFonts w:ascii="Times New Roman" w:hAnsi="Times New Roman" w:cs="Times New Roman"/>
          <w:iCs/>
          <w:sz w:val="24"/>
          <w:szCs w:val="24"/>
        </w:rPr>
        <w:t xml:space="preserve"> skupina s posebnim interesima i potrebama </w:t>
      </w:r>
      <w:r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713AC8" w:rsidRPr="00DA65D6">
        <w:rPr>
          <w:rFonts w:ascii="Times New Roman" w:hAnsi="Times New Roman" w:cs="Times New Roman"/>
          <w:iCs/>
          <w:sz w:val="24"/>
          <w:szCs w:val="24"/>
        </w:rPr>
        <w:t xml:space="preserve"> pružanje usluga </w:t>
      </w:r>
      <w:r w:rsidR="00E85520" w:rsidRPr="00DA65D6">
        <w:rPr>
          <w:rFonts w:ascii="Times New Roman" w:hAnsi="Times New Roman" w:cs="Times New Roman"/>
          <w:iCs/>
          <w:sz w:val="24"/>
          <w:szCs w:val="24"/>
        </w:rPr>
        <w:t xml:space="preserve">socijalno osjetljivim skupinama, </w:t>
      </w:r>
      <w:r w:rsidR="00B301A6" w:rsidRPr="00DA65D6">
        <w:rPr>
          <w:rFonts w:ascii="Times New Roman" w:hAnsi="Times New Roman" w:cs="Times New Roman"/>
          <w:iCs/>
          <w:sz w:val="24"/>
          <w:szCs w:val="24"/>
        </w:rPr>
        <w:t xml:space="preserve">osiguranje individualnog pristupa kod osmišljavanja usluga, podrške i aktivnosti socijalno osjetljivim skupinama, dostupnost i prilagođenost obrazovnog sustava socijalno osjetljivim skupinama, pružanje usluga </w:t>
      </w:r>
      <w:r w:rsidR="00713AC8" w:rsidRPr="00DA65D6">
        <w:rPr>
          <w:rFonts w:ascii="Times New Roman" w:hAnsi="Times New Roman" w:cs="Times New Roman"/>
          <w:iCs/>
          <w:sz w:val="24"/>
          <w:szCs w:val="24"/>
        </w:rPr>
        <w:t>oblikovanih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prema osobama s </w:t>
      </w:r>
      <w:r w:rsidR="005B2015" w:rsidRPr="00DA65D6">
        <w:rPr>
          <w:rFonts w:ascii="Times New Roman" w:hAnsi="Times New Roman" w:cs="Times New Roman"/>
          <w:iCs/>
          <w:sz w:val="24"/>
          <w:szCs w:val="24"/>
        </w:rPr>
        <w:t>invaliditetom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13AC8" w:rsidRPr="00DA65D6">
        <w:rPr>
          <w:rFonts w:ascii="Times New Roman" w:hAnsi="Times New Roman" w:cs="Times New Roman"/>
          <w:iCs/>
          <w:sz w:val="24"/>
          <w:szCs w:val="24"/>
        </w:rPr>
        <w:t>prilagođenost javnih površina osobama s invaliditetom,</w:t>
      </w:r>
      <w:r w:rsidR="00B301A6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263D" w:rsidRPr="00DA65D6">
        <w:rPr>
          <w:rFonts w:ascii="Times New Roman" w:hAnsi="Times New Roman" w:cs="Times New Roman"/>
          <w:iCs/>
          <w:sz w:val="24"/>
          <w:szCs w:val="24"/>
        </w:rPr>
        <w:t>osiguranje usluga osobama starije životne dobi</w:t>
      </w:r>
    </w:p>
    <w:p w14:paraId="148CA631" w14:textId="77777777" w:rsidR="0088522E" w:rsidRPr="00DA65D6" w:rsidRDefault="0088522E" w:rsidP="00E13A34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demografsk</w:t>
      </w:r>
      <w:r w:rsidR="00941765">
        <w:rPr>
          <w:rFonts w:ascii="Times New Roman" w:hAnsi="Times New Roman" w:cs="Times New Roman"/>
          <w:iCs/>
          <w:sz w:val="24"/>
          <w:szCs w:val="24"/>
        </w:rPr>
        <w:t>og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razvitk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="0086263D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 </w:t>
      </w:r>
      <w:r w:rsidR="0086263D" w:rsidRPr="00DA65D6">
        <w:rPr>
          <w:rFonts w:ascii="Times New Roman" w:hAnsi="Times New Roman" w:cs="Times New Roman"/>
          <w:iCs/>
          <w:sz w:val="24"/>
          <w:szCs w:val="24"/>
        </w:rPr>
        <w:t>poticanje nataliteta putem financijskih poticaja, dinamičan i fleksibilan pristup roditeljima u organizaciji privatnog i poslovnog života, osiguranje podrške roditeljstvu putem dostupnosti usluga iz sustava ranog predškolskog odgoja i obrazovanja</w:t>
      </w:r>
      <w:r w:rsidR="00A60424" w:rsidRPr="00DA65D6">
        <w:rPr>
          <w:rFonts w:ascii="Times New Roman" w:hAnsi="Times New Roman" w:cs="Times New Roman"/>
          <w:iCs/>
          <w:sz w:val="24"/>
          <w:szCs w:val="24"/>
        </w:rPr>
        <w:t>, poticanje dostupnosti pri</w:t>
      </w:r>
      <w:r w:rsidR="00B27CBD" w:rsidRPr="00DA65D6">
        <w:rPr>
          <w:rFonts w:ascii="Times New Roman" w:hAnsi="Times New Roman" w:cs="Times New Roman"/>
          <w:iCs/>
          <w:sz w:val="24"/>
          <w:szCs w:val="24"/>
        </w:rPr>
        <w:t>stupačnog</w:t>
      </w:r>
      <w:r w:rsidR="00A60424" w:rsidRPr="00DA65D6">
        <w:rPr>
          <w:rFonts w:ascii="Times New Roman" w:hAnsi="Times New Roman" w:cs="Times New Roman"/>
          <w:iCs/>
          <w:sz w:val="24"/>
          <w:szCs w:val="24"/>
        </w:rPr>
        <w:t xml:space="preserve"> i samostalnog stambenog prostora za mlade obitel</w:t>
      </w:r>
      <w:r w:rsidR="00B27CBD" w:rsidRPr="00DA65D6">
        <w:rPr>
          <w:rFonts w:ascii="Times New Roman" w:hAnsi="Times New Roman" w:cs="Times New Roman"/>
          <w:iCs/>
          <w:sz w:val="24"/>
          <w:szCs w:val="24"/>
        </w:rPr>
        <w:t>ji</w:t>
      </w:r>
      <w:r w:rsidRPr="00DA65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2D05022" w14:textId="77777777" w:rsidR="00B27CBD" w:rsidRPr="00DA65D6" w:rsidRDefault="00B27CBD" w:rsidP="00B27CBD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9F1A3E" w14:textId="77777777" w:rsidR="0088522E" w:rsidRPr="00DA65D6" w:rsidRDefault="0088522E" w:rsidP="003E40F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BE99F6" w14:textId="77777777" w:rsidR="00B11AE1" w:rsidRPr="00DA65D6" w:rsidRDefault="00B11AE1" w:rsidP="00B11AE1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Kriteriji za procjenu učinaka nacrta prijedloga zakona u području zaštite ljudskih prava</w:t>
      </w:r>
    </w:p>
    <w:p w14:paraId="31253940" w14:textId="77777777" w:rsidR="00B11AE1" w:rsidRPr="00DA65D6" w:rsidRDefault="00B11AE1" w:rsidP="003E40F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121FA4" w14:textId="77777777" w:rsidR="003E40F0" w:rsidRPr="00DA65D6" w:rsidRDefault="00B27CBD" w:rsidP="00B27CBD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Članak 1</w:t>
      </w:r>
      <w:r w:rsidR="008B367F">
        <w:rPr>
          <w:rFonts w:ascii="Times New Roman" w:hAnsi="Times New Roman" w:cs="Times New Roman"/>
          <w:iCs/>
          <w:sz w:val="24"/>
          <w:szCs w:val="24"/>
        </w:rPr>
        <w:t>3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E54DD26" w14:textId="77777777" w:rsidR="00B27CBD" w:rsidRPr="00DA65D6" w:rsidRDefault="00B27CBD" w:rsidP="003E40F0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B4DD55" w14:textId="77777777" w:rsidR="00B27CBD" w:rsidRPr="00DA65D6" w:rsidRDefault="00B27CBD" w:rsidP="00B27CBD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(1)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Stručni nositelj utvrđuje učinke nacrta prijedloga zakona u području zaštite ljudskih prava koje uključuje procjenu učinaka na ljudska prava u cjelini, na jednaki tretman i prilike, standarde i prava na ravnotežu privatnog i poslovnog života, suzbijanje diskriminacije, povredu privatnosti, zaštitu osobnih podataka, pristup pravosuđu i drugim javnim uslugama, pravo na pristup informacijama i druga Ustavom Republike Hrvatske zajamčena prava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 xml:space="preserve"> te druga uža područja koja je utvrdio stručni nositelj ili Ured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9C009C" w14:textId="77777777" w:rsidR="00B27CBD" w:rsidRPr="00DA65D6" w:rsidRDefault="00B27CBD" w:rsidP="00B27CBD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D04EE3" w14:textId="77777777" w:rsidR="00B27CBD" w:rsidRPr="00DA65D6" w:rsidRDefault="00E13A34" w:rsidP="00B27CBD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>Za područja</w:t>
      </w:r>
      <w:r w:rsidR="00B27CBD" w:rsidRPr="00DA65D6">
        <w:rPr>
          <w:rFonts w:ascii="Times New Roman" w:hAnsi="Times New Roman" w:cs="Times New Roman"/>
          <w:iCs/>
          <w:sz w:val="24"/>
          <w:szCs w:val="24"/>
        </w:rPr>
        <w:t xml:space="preserve"> iz stavka 1. ovoga članka, stručni nositelj utvrđuje učinke prema kriterijima:</w:t>
      </w:r>
    </w:p>
    <w:p w14:paraId="766F6215" w14:textId="77777777" w:rsidR="00B27CBD" w:rsidRPr="00DA65D6" w:rsidRDefault="00B27CBD" w:rsidP="00B27CBD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12B724" w14:textId="77777777" w:rsidR="00B27CBD" w:rsidRPr="00DA65D6" w:rsidRDefault="0081317E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procjene</w:t>
      </w:r>
      <w:r w:rsidR="00B27CBD" w:rsidRPr="00DA65D6">
        <w:rPr>
          <w:rFonts w:ascii="Times New Roman" w:hAnsi="Times New Roman" w:cs="Times New Roman"/>
          <w:iCs/>
          <w:sz w:val="24"/>
          <w:szCs w:val="24"/>
        </w:rPr>
        <w:t xml:space="preserve"> učinaka na ljudska prava u cjelini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s ciljem uočavanja povrede ljudskih prava koja može proisteći provedbom </w:t>
      </w:r>
      <w:r w:rsidR="005930DD" w:rsidRPr="00DA65D6">
        <w:rPr>
          <w:rFonts w:ascii="Times New Roman" w:hAnsi="Times New Roman" w:cs="Times New Roman"/>
          <w:iCs/>
          <w:sz w:val="24"/>
          <w:szCs w:val="24"/>
        </w:rPr>
        <w:t>zakona</w:t>
      </w:r>
    </w:p>
    <w:p w14:paraId="2B08AF21" w14:textId="77777777" w:rsidR="00B27CBD" w:rsidRPr="00DA65D6" w:rsidRDefault="00B27CBD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na jednak tretman i prilike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941765">
        <w:rPr>
          <w:rFonts w:ascii="Times New Roman" w:hAnsi="Times New Roman" w:cs="Times New Roman"/>
          <w:iCs/>
          <w:sz w:val="24"/>
          <w:szCs w:val="24"/>
        </w:rPr>
        <w:t>i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 xml:space="preserve"> jednakost svih pred zakonom, </w:t>
      </w:r>
      <w:r w:rsidR="00AF48A6">
        <w:rPr>
          <w:rFonts w:ascii="Times New Roman" w:hAnsi="Times New Roman" w:cs="Times New Roman"/>
          <w:iCs/>
          <w:sz w:val="24"/>
          <w:szCs w:val="24"/>
        </w:rPr>
        <w:t xml:space="preserve">ravnopravnost spolova, 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>ravnopravan pristup obrazovanju, zdravstvenoj zaštiti, socijalnoj skrbi</w:t>
      </w:r>
    </w:p>
    <w:p w14:paraId="073350AB" w14:textId="77777777" w:rsidR="00B27CBD" w:rsidRPr="00DA65D6" w:rsidRDefault="00B27CBD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standard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i prava na ravnotežu privatnog i poslovnog života 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 xml:space="preserve"> uključuj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 xml:space="preserve"> poticanje prilagodbe </w:t>
      </w:r>
      <w:r w:rsidR="001E3864" w:rsidRPr="00DA65D6">
        <w:rPr>
          <w:rFonts w:ascii="Times New Roman" w:hAnsi="Times New Roman" w:cs="Times New Roman"/>
          <w:iCs/>
          <w:sz w:val="24"/>
          <w:szCs w:val="24"/>
        </w:rPr>
        <w:t>mjesta rada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 xml:space="preserve">, radnog vremena i uvjeta rada u odnosu na privatne i obiteljske obveze i interese pojedinca, poticanje </w:t>
      </w:r>
      <w:r w:rsidR="00963F6C" w:rsidRPr="00DA65D6">
        <w:rPr>
          <w:rFonts w:ascii="Times New Roman" w:hAnsi="Times New Roman" w:cs="Times New Roman"/>
          <w:iCs/>
          <w:sz w:val="24"/>
          <w:szCs w:val="24"/>
        </w:rPr>
        <w:t xml:space="preserve">prilagodbe </w:t>
      </w:r>
      <w:r w:rsidR="0081317E" w:rsidRPr="00DA65D6">
        <w:rPr>
          <w:rFonts w:ascii="Times New Roman" w:hAnsi="Times New Roman" w:cs="Times New Roman"/>
          <w:iCs/>
          <w:sz w:val="24"/>
          <w:szCs w:val="24"/>
        </w:rPr>
        <w:t xml:space="preserve">radnog okoliša na dobrobit pojedinca, pravo na odmor i slobodno vrijeme radi očuvanja mentalnog i fizičkog zdravlja pojedinca </w:t>
      </w:r>
    </w:p>
    <w:p w14:paraId="56AA7521" w14:textId="77777777" w:rsidR="00B27CBD" w:rsidRPr="00DA65D6" w:rsidRDefault="00B27CBD" w:rsidP="00C50461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suzbijanj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diskriminacije</w:t>
      </w:r>
      <w:r w:rsidR="009506E2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0461" w:rsidRPr="00C50461">
        <w:rPr>
          <w:rFonts w:ascii="Times New Roman" w:hAnsi="Times New Roman" w:cs="Times New Roman"/>
          <w:iCs/>
          <w:sz w:val="24"/>
          <w:szCs w:val="24"/>
        </w:rPr>
        <w:t>na osnovi rase ili etničke pripadnosti ili boje kože, spola, jezika, vjere, političkog ili drugog uvjerenja, nacionalnog ili socijalnog podrijetla, imovnog stanja, članstva u sindikatu, obrazovanja, društvenog položaja, bračnog ili obiteljskog statusa, dobi, zdravstvenog stanja, invaliditeta, genetskog naslijeđa, rodnog identiteta, izražavanja ili spolne orijentacije</w:t>
      </w:r>
    </w:p>
    <w:p w14:paraId="645C57FD" w14:textId="77777777" w:rsidR="00B27CBD" w:rsidRPr="00DA65D6" w:rsidRDefault="00B27CBD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povred</w:t>
      </w:r>
      <w:r w:rsidR="00941765">
        <w:rPr>
          <w:rFonts w:ascii="Times New Roman" w:hAnsi="Times New Roman" w:cs="Times New Roman"/>
          <w:iCs/>
          <w:sz w:val="24"/>
          <w:szCs w:val="24"/>
        </w:rPr>
        <w:t>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privatnosti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prikupljanj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>, dijeljenj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i objavljivanj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osobnih podataka pojedinca bez njegove dozvole</w:t>
      </w:r>
    </w:p>
    <w:p w14:paraId="45A87F6B" w14:textId="77777777" w:rsidR="00B27CBD" w:rsidRPr="00DA65D6" w:rsidRDefault="00B27CBD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zaštit</w:t>
      </w:r>
      <w:r w:rsidR="00941765">
        <w:rPr>
          <w:rFonts w:ascii="Times New Roman" w:hAnsi="Times New Roman" w:cs="Times New Roman"/>
          <w:iCs/>
          <w:sz w:val="24"/>
          <w:szCs w:val="24"/>
        </w:rPr>
        <w:t>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osobnih podataka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prikupljanj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osobnih podataka pojedinca bez njegovog znanja ili pristanka</w:t>
      </w:r>
    </w:p>
    <w:p w14:paraId="6C2D0509" w14:textId="77777777" w:rsidR="00B27CBD" w:rsidRPr="00DA65D6" w:rsidRDefault="00B27CBD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pristup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pravosuđu i drugim javnim uslugama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koj</w:t>
      </w:r>
      <w:r w:rsidR="000970A2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 uključuje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ostvarivanj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pravne zaštite i pristup sudu i drugih javnopravnim tijelima pod jednakim uvjetima, ostvarivanje međunarodne zaštite i privremene zaštite</w:t>
      </w:r>
    </w:p>
    <w:p w14:paraId="162709F5" w14:textId="77777777" w:rsidR="00B27CBD" w:rsidRPr="00DA65D6" w:rsidRDefault="00B27CBD" w:rsidP="00B27CBD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prav</w:t>
      </w:r>
      <w:r w:rsidR="00941765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na pristup informacijama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 xml:space="preserve">koje uključuje 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>prav</w:t>
      </w:r>
      <w:r w:rsidR="00D966E7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FF11DA" w:rsidRPr="00DA65D6">
        <w:rPr>
          <w:rFonts w:ascii="Times New Roman" w:hAnsi="Times New Roman" w:cs="Times New Roman"/>
          <w:iCs/>
          <w:sz w:val="24"/>
          <w:szCs w:val="24"/>
        </w:rPr>
        <w:t xml:space="preserve"> privatne i pravne osobe na traženje i dobivanje informacije kao i obvezu tijela javne vlasti da omogući pristup zatraženoj informaciji</w:t>
      </w:r>
    </w:p>
    <w:p w14:paraId="72B5ADD4" w14:textId="20710846" w:rsidR="00B27CBD" w:rsidRPr="00DA65D6" w:rsidRDefault="00B27CBD" w:rsidP="00E13A34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drug</w:t>
      </w:r>
      <w:r w:rsidR="00941765">
        <w:rPr>
          <w:rFonts w:ascii="Times New Roman" w:hAnsi="Times New Roman" w:cs="Times New Roman"/>
          <w:iCs/>
          <w:sz w:val="24"/>
          <w:szCs w:val="24"/>
        </w:rPr>
        <w:t>ih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Ustavom Republike Hrvatske zajamčen</w:t>
      </w:r>
      <w:r w:rsidR="00BA34B3">
        <w:rPr>
          <w:rFonts w:ascii="Times New Roman" w:hAnsi="Times New Roman" w:cs="Times New Roman"/>
          <w:iCs/>
          <w:sz w:val="24"/>
          <w:szCs w:val="24"/>
        </w:rPr>
        <w:t>ih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prava</w:t>
      </w:r>
      <w:r w:rsidR="00E13A34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DA9633" w14:textId="77777777" w:rsidR="00E13A34" w:rsidRPr="00DA65D6" w:rsidRDefault="00E13A34" w:rsidP="00E13A3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C109DA" w14:textId="77777777" w:rsidR="003B6B3F" w:rsidRPr="00DA65D6" w:rsidRDefault="003B6B3F" w:rsidP="000C5CF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A3DC8B" w14:textId="599CCA46" w:rsidR="00B11AE1" w:rsidRPr="00DA65D6" w:rsidRDefault="00B11AE1" w:rsidP="00B11AE1">
      <w:pPr>
        <w:pStyle w:val="ListParagraph"/>
        <w:spacing w:after="0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Adresati nacrta prijedlog</w:t>
      </w:r>
      <w:r w:rsidR="00F606B1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zakona</w:t>
      </w:r>
    </w:p>
    <w:p w14:paraId="03508D00" w14:textId="77777777" w:rsidR="00B11AE1" w:rsidRPr="00DA65D6" w:rsidRDefault="00B11AE1" w:rsidP="00FF11DA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43DFDEF" w14:textId="77777777" w:rsidR="00FF11DA" w:rsidRPr="00DA65D6" w:rsidRDefault="00FF11DA" w:rsidP="00FF11DA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Članak 1</w:t>
      </w:r>
      <w:r w:rsidR="008B367F">
        <w:rPr>
          <w:rFonts w:ascii="Times New Roman" w:hAnsi="Times New Roman" w:cs="Times New Roman"/>
          <w:iCs/>
          <w:sz w:val="24"/>
          <w:szCs w:val="24"/>
        </w:rPr>
        <w:t>4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4397DD" w14:textId="77777777" w:rsidR="00FF11DA" w:rsidRPr="00DA65D6" w:rsidRDefault="00FF11DA" w:rsidP="00FF11DA">
      <w:pPr>
        <w:spacing w:after="0"/>
        <w:ind w:left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125C231" w14:textId="77777777" w:rsidR="00F02131" w:rsidRPr="00DA65D6" w:rsidRDefault="00FF11DA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(1)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97226D" w:rsidRPr="00DA65D6">
        <w:rPr>
          <w:rFonts w:ascii="Times New Roman" w:hAnsi="Times New Roman" w:cs="Times New Roman"/>
          <w:iCs/>
          <w:sz w:val="24"/>
          <w:szCs w:val="24"/>
        </w:rPr>
        <w:t>Adresati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nacrta prijedloga zakona</w:t>
      </w:r>
      <w:r w:rsidR="00F02131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226D" w:rsidRPr="00DA65D6">
        <w:rPr>
          <w:rFonts w:ascii="Times New Roman" w:hAnsi="Times New Roman" w:cs="Times New Roman"/>
          <w:iCs/>
          <w:sz w:val="24"/>
          <w:szCs w:val="24"/>
        </w:rPr>
        <w:t>koje stručni nositelj utvrđuje su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2131" w:rsidRPr="00DA65D6">
        <w:rPr>
          <w:rFonts w:ascii="Times New Roman" w:hAnsi="Times New Roman" w:cs="Times New Roman"/>
          <w:iCs/>
          <w:sz w:val="24"/>
          <w:szCs w:val="24"/>
        </w:rPr>
        <w:t>građani, poslovni subjekti, tijela javne vlasti i drugi adresati utvrđeni od strane stručnog nositelja ili Ureda.</w:t>
      </w:r>
    </w:p>
    <w:p w14:paraId="3097A187" w14:textId="77777777" w:rsidR="00F02131" w:rsidRPr="00DA65D6" w:rsidRDefault="00F02131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1C75B6" w14:textId="77777777" w:rsidR="00FF11DA" w:rsidRPr="00DA65D6" w:rsidRDefault="00F02131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Građani 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 xml:space="preserve">u smislu adresata nacrta prijedloga zakona </w:t>
      </w:r>
      <w:r w:rsidRPr="00DA65D6">
        <w:rPr>
          <w:rFonts w:ascii="Times New Roman" w:hAnsi="Times New Roman" w:cs="Times New Roman"/>
          <w:iCs/>
          <w:sz w:val="24"/>
          <w:szCs w:val="24"/>
        </w:rPr>
        <w:t>su</w:t>
      </w:r>
      <w:r w:rsidR="00776D7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>pojedinc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Pr="00DA65D6">
        <w:rPr>
          <w:rFonts w:ascii="Times New Roman" w:hAnsi="Times New Roman" w:cs="Times New Roman"/>
          <w:iCs/>
          <w:sz w:val="24"/>
          <w:szCs w:val="24"/>
        </w:rPr>
        <w:t>, obitelji, kućanstva, radn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ici</w:t>
      </w:r>
      <w:r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="00F55DD3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>umirovljeni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ci</w:t>
      </w:r>
      <w:r w:rsidRPr="00DA65D6">
        <w:rPr>
          <w:rFonts w:ascii="Times New Roman" w:hAnsi="Times New Roman" w:cs="Times New Roman"/>
          <w:iCs/>
          <w:sz w:val="24"/>
          <w:szCs w:val="24"/>
        </w:rPr>
        <w:t>, hrvatski branitelj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Pr="00DA65D6">
        <w:rPr>
          <w:rFonts w:ascii="Times New Roman" w:hAnsi="Times New Roman" w:cs="Times New Roman"/>
          <w:iCs/>
          <w:sz w:val="24"/>
          <w:szCs w:val="24"/>
        </w:rPr>
        <w:t>, manjin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>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301A6" w:rsidRPr="00DA65D6">
        <w:rPr>
          <w:rFonts w:ascii="Times New Roman" w:hAnsi="Times New Roman" w:cs="Times New Roman"/>
          <w:iCs/>
          <w:sz w:val="24"/>
          <w:szCs w:val="24"/>
        </w:rPr>
        <w:t>skupine s posebnim interesima i potrebama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>te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>drugi adresati utvrđeni od strane stručnog nositelja ili Ureda.</w:t>
      </w:r>
    </w:p>
    <w:p w14:paraId="12DC8D67" w14:textId="77777777" w:rsidR="00F02131" w:rsidRPr="00DA65D6" w:rsidRDefault="00F02131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296A6E" w14:textId="77777777" w:rsidR="00F02131" w:rsidRPr="00DA65D6" w:rsidRDefault="00F02131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(3)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Poslovni subjekti </w:t>
      </w:r>
      <w:r w:rsidR="00F1655A" w:rsidRPr="00DA65D6">
        <w:rPr>
          <w:rFonts w:ascii="Times New Roman" w:hAnsi="Times New Roman" w:cs="Times New Roman"/>
          <w:iCs/>
          <w:sz w:val="24"/>
          <w:szCs w:val="24"/>
        </w:rPr>
        <w:t xml:space="preserve">u smislu adresata nacrta prijedloga zakona </w:t>
      </w:r>
      <w:r w:rsidRPr="00DA65D6">
        <w:rPr>
          <w:rFonts w:ascii="Times New Roman" w:hAnsi="Times New Roman" w:cs="Times New Roman"/>
          <w:iCs/>
          <w:sz w:val="24"/>
          <w:szCs w:val="24"/>
        </w:rPr>
        <w:t>su</w:t>
      </w:r>
      <w:r w:rsidR="00776D7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mikro, </w:t>
      </w:r>
      <w:r w:rsidR="00F55DD3" w:rsidRPr="00DA65D6">
        <w:rPr>
          <w:rFonts w:ascii="Times New Roman" w:hAnsi="Times New Roman" w:cs="Times New Roman"/>
          <w:iCs/>
          <w:sz w:val="24"/>
          <w:szCs w:val="24"/>
        </w:rPr>
        <w:t>mali, srednji i veliki poduze</w:t>
      </w:r>
      <w:r w:rsidR="00470C79" w:rsidRPr="00DA65D6">
        <w:rPr>
          <w:rFonts w:ascii="Times New Roman" w:hAnsi="Times New Roman" w:cs="Times New Roman"/>
          <w:iCs/>
          <w:sz w:val="24"/>
          <w:szCs w:val="24"/>
        </w:rPr>
        <w:t>tni</w:t>
      </w:r>
      <w:r w:rsidR="00776D79" w:rsidRPr="00DA65D6">
        <w:rPr>
          <w:rFonts w:ascii="Times New Roman" w:hAnsi="Times New Roman" w:cs="Times New Roman"/>
          <w:iCs/>
          <w:sz w:val="24"/>
          <w:szCs w:val="24"/>
        </w:rPr>
        <w:t>ci</w:t>
      </w:r>
      <w:r w:rsidR="00F55DD3" w:rsidRPr="00DA65D6">
        <w:rPr>
          <w:rFonts w:ascii="Times New Roman" w:hAnsi="Times New Roman" w:cs="Times New Roman"/>
          <w:iCs/>
          <w:sz w:val="24"/>
          <w:szCs w:val="24"/>
        </w:rPr>
        <w:t>, obiteljska poljoprivredna gospodarstva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 xml:space="preserve"> te drugi adresati utvrđeni od strane stručnog nositelja ili Ureda.</w:t>
      </w:r>
    </w:p>
    <w:p w14:paraId="79E4D8C5" w14:textId="77777777" w:rsidR="00F55DD3" w:rsidRPr="00DA65D6" w:rsidRDefault="00F55DD3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B5D0376" w14:textId="77777777" w:rsidR="003B6B3F" w:rsidRDefault="00F55DD3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(4)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Tijela javne vlasti u smislu adresata nacrta prijedloga zakona </w:t>
      </w:r>
      <w:r w:rsidR="00DF764B" w:rsidRPr="00DA65D6">
        <w:rPr>
          <w:rFonts w:ascii="Times New Roman" w:hAnsi="Times New Roman" w:cs="Times New Roman"/>
          <w:iCs/>
          <w:sz w:val="24"/>
          <w:szCs w:val="24"/>
        </w:rPr>
        <w:t>su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tijela javne vlasti prema propisu koji uređuje pravo na pristup informacijama.</w:t>
      </w:r>
    </w:p>
    <w:p w14:paraId="1A5AB67D" w14:textId="77777777" w:rsidR="008B367F" w:rsidRDefault="008B367F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178D1D" w14:textId="77777777" w:rsidR="008B367F" w:rsidRPr="00DA65D6" w:rsidRDefault="008B367F" w:rsidP="00FF11D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8D51C0" w14:textId="77777777" w:rsidR="00447F6D" w:rsidRPr="00DA65D6" w:rsidRDefault="006B6C4D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Analiza</w:t>
      </w:r>
      <w:r w:rsidR="008A44C6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D97379" w:rsidRPr="00DA65D6">
        <w:rPr>
          <w:rFonts w:ascii="Times New Roman" w:hAnsi="Times New Roman" w:cs="Times New Roman"/>
          <w:sz w:val="24"/>
          <w:szCs w:val="24"/>
        </w:rPr>
        <w:t>utvrđenih</w:t>
      </w:r>
      <w:r w:rsidR="007567AB" w:rsidRPr="00DA65D6">
        <w:rPr>
          <w:rFonts w:ascii="Times New Roman" w:hAnsi="Times New Roman" w:cs="Times New Roman"/>
          <w:sz w:val="24"/>
          <w:szCs w:val="24"/>
        </w:rPr>
        <w:t xml:space="preserve"> učinaka i adresata </w:t>
      </w:r>
      <w:r w:rsidR="004A4371" w:rsidRPr="00DA65D6">
        <w:rPr>
          <w:rFonts w:ascii="Times New Roman" w:hAnsi="Times New Roman" w:cs="Times New Roman"/>
          <w:iCs/>
          <w:sz w:val="24"/>
          <w:szCs w:val="24"/>
        </w:rPr>
        <w:t>nacrta prijedloga zakona</w:t>
      </w:r>
    </w:p>
    <w:p w14:paraId="2F85FFC7" w14:textId="77777777" w:rsidR="00665DDB" w:rsidRPr="00DA65D6" w:rsidRDefault="004A4371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2B244A4" w14:textId="77777777" w:rsidR="005170BA" w:rsidRPr="00DA65D6" w:rsidRDefault="008A44C6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Članak </w:t>
      </w:r>
      <w:r w:rsidR="00254082" w:rsidRPr="00DA65D6">
        <w:rPr>
          <w:rFonts w:ascii="Times New Roman" w:hAnsi="Times New Roman" w:cs="Times New Roman"/>
          <w:sz w:val="24"/>
          <w:szCs w:val="24"/>
        </w:rPr>
        <w:t>1</w:t>
      </w:r>
      <w:r w:rsidR="008B367F">
        <w:rPr>
          <w:rFonts w:ascii="Times New Roman" w:hAnsi="Times New Roman" w:cs="Times New Roman"/>
          <w:sz w:val="24"/>
          <w:szCs w:val="24"/>
        </w:rPr>
        <w:t>5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4C002F21" w14:textId="77777777" w:rsidR="00447F6D" w:rsidRPr="00DA65D6" w:rsidRDefault="00447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1CDFE0" w14:textId="77777777" w:rsidR="000C52F0" w:rsidRPr="00DA65D6" w:rsidRDefault="005170BA" w:rsidP="00655EC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U analizi </w:t>
      </w:r>
      <w:r w:rsidR="00D97379" w:rsidRPr="00DA65D6">
        <w:rPr>
          <w:rFonts w:ascii="Times New Roman" w:hAnsi="Times New Roman" w:cs="Times New Roman"/>
          <w:sz w:val="24"/>
          <w:szCs w:val="24"/>
        </w:rPr>
        <w:t>utvrđenih</w:t>
      </w:r>
      <w:r w:rsidR="0092283D" w:rsidRPr="00DA65D6">
        <w:rPr>
          <w:rFonts w:ascii="Times New Roman" w:hAnsi="Times New Roman" w:cs="Times New Roman"/>
          <w:sz w:val="24"/>
          <w:szCs w:val="24"/>
        </w:rPr>
        <w:t xml:space="preserve"> učinaka i adresata</w:t>
      </w:r>
      <w:r w:rsidR="00D966E7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D97379" w:rsidRPr="00DA65D6">
        <w:rPr>
          <w:rFonts w:ascii="Times New Roman" w:hAnsi="Times New Roman" w:cs="Times New Roman"/>
          <w:sz w:val="24"/>
          <w:szCs w:val="24"/>
        </w:rPr>
        <w:t xml:space="preserve">stručni nositelj </w:t>
      </w:r>
      <w:r w:rsidR="009B5F43" w:rsidRPr="00DA65D6">
        <w:rPr>
          <w:rFonts w:ascii="Times New Roman" w:hAnsi="Times New Roman" w:cs="Times New Roman"/>
          <w:iCs/>
          <w:sz w:val="24"/>
          <w:szCs w:val="24"/>
        </w:rPr>
        <w:t>iskazuje</w:t>
      </w:r>
      <w:r w:rsidR="000516ED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5BDE" w:rsidRPr="00DA65D6">
        <w:rPr>
          <w:rFonts w:ascii="Times New Roman" w:hAnsi="Times New Roman" w:cs="Times New Roman"/>
          <w:iCs/>
          <w:sz w:val="24"/>
          <w:szCs w:val="24"/>
        </w:rPr>
        <w:t>na koji način će se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 xml:space="preserve"> učinak </w:t>
      </w:r>
      <w:r w:rsidR="00031B49" w:rsidRPr="00DA65D6">
        <w:rPr>
          <w:rFonts w:ascii="Times New Roman" w:hAnsi="Times New Roman" w:cs="Times New Roman"/>
          <w:iCs/>
          <w:sz w:val="24"/>
          <w:szCs w:val="24"/>
        </w:rPr>
        <w:t xml:space="preserve">nacrta prijedloga zakona </w:t>
      </w:r>
      <w:r w:rsidR="00EB1423" w:rsidRPr="00DA65D6">
        <w:rPr>
          <w:rFonts w:ascii="Times New Roman" w:hAnsi="Times New Roman" w:cs="Times New Roman"/>
          <w:iCs/>
          <w:sz w:val="24"/>
          <w:szCs w:val="24"/>
        </w:rPr>
        <w:t xml:space="preserve">odraziti na </w:t>
      </w:r>
      <w:r w:rsidR="0092283D" w:rsidRPr="00DA65D6">
        <w:rPr>
          <w:rFonts w:ascii="Times New Roman" w:hAnsi="Times New Roman" w:cs="Times New Roman"/>
          <w:iCs/>
          <w:sz w:val="24"/>
          <w:szCs w:val="24"/>
        </w:rPr>
        <w:t xml:space="preserve">upravno područje i na </w:t>
      </w:r>
      <w:r w:rsidR="000516ED" w:rsidRPr="00DA65D6">
        <w:rPr>
          <w:rFonts w:ascii="Times New Roman" w:hAnsi="Times New Roman" w:cs="Times New Roman"/>
          <w:iCs/>
          <w:sz w:val="24"/>
          <w:szCs w:val="24"/>
        </w:rPr>
        <w:t>adresate nacrta prijedloga zakona</w:t>
      </w:r>
      <w:r w:rsidR="000C52F0" w:rsidRPr="00DA65D6">
        <w:rPr>
          <w:rFonts w:ascii="Times New Roman" w:hAnsi="Times New Roman" w:cs="Times New Roman"/>
          <w:iCs/>
          <w:sz w:val="24"/>
          <w:szCs w:val="24"/>
        </w:rPr>
        <w:t xml:space="preserve"> u odnosu na 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>postojeće</w:t>
      </w:r>
      <w:r w:rsidR="00005D2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52F0" w:rsidRPr="00DA65D6">
        <w:rPr>
          <w:rFonts w:ascii="Times New Roman" w:hAnsi="Times New Roman" w:cs="Times New Roman"/>
          <w:iCs/>
          <w:sz w:val="24"/>
          <w:szCs w:val="24"/>
        </w:rPr>
        <w:t>stanje u</w:t>
      </w:r>
      <w:r w:rsidR="00005D29" w:rsidRPr="00DA65D6">
        <w:rPr>
          <w:rFonts w:ascii="Times New Roman" w:hAnsi="Times New Roman" w:cs="Times New Roman"/>
          <w:iCs/>
          <w:sz w:val="24"/>
          <w:szCs w:val="24"/>
        </w:rPr>
        <w:t xml:space="preserve"> tom</w:t>
      </w:r>
      <w:r w:rsidR="0019267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52F0" w:rsidRPr="00DA65D6">
        <w:rPr>
          <w:rFonts w:ascii="Times New Roman" w:hAnsi="Times New Roman" w:cs="Times New Roman"/>
          <w:iCs/>
          <w:sz w:val="24"/>
          <w:szCs w:val="24"/>
        </w:rPr>
        <w:t>upravnom području</w:t>
      </w:r>
      <w:r w:rsidR="00005D29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C57AE0" w14:textId="77777777" w:rsidR="00005D29" w:rsidRPr="00DA65D6" w:rsidRDefault="00005D29" w:rsidP="00005D29">
      <w:pPr>
        <w:pStyle w:val="ListParagraph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07CFCC" w14:textId="77777777" w:rsidR="000C52F0" w:rsidRPr="00DA65D6" w:rsidRDefault="000C52F0" w:rsidP="0025408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U analizi iz stavka 1. ovoga članka, stručni nositelj </w:t>
      </w:r>
      <w:r w:rsidR="0065008B" w:rsidRPr="00DA65D6">
        <w:rPr>
          <w:rFonts w:ascii="Times New Roman" w:hAnsi="Times New Roman" w:cs="Times New Roman"/>
          <w:iCs/>
          <w:sz w:val="24"/>
          <w:szCs w:val="24"/>
        </w:rPr>
        <w:t>za svaki utvrđeni učinak daje pozitivnu odnosno negativnu ocjenu njegovog učinka, a za utvrđene adresate procjenu broja adresata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="0065008B" w:rsidRPr="00DA65D6">
        <w:rPr>
          <w:rFonts w:ascii="Times New Roman" w:hAnsi="Times New Roman" w:cs="Times New Roman"/>
          <w:iCs/>
          <w:sz w:val="24"/>
          <w:szCs w:val="24"/>
        </w:rPr>
        <w:t xml:space="preserve"> u od</w:t>
      </w:r>
      <w:r w:rsidR="008B367F">
        <w:rPr>
          <w:rFonts w:ascii="Times New Roman" w:hAnsi="Times New Roman" w:cs="Times New Roman"/>
          <w:iCs/>
          <w:sz w:val="24"/>
          <w:szCs w:val="24"/>
        </w:rPr>
        <w:t>nosu na posebni cilj iz članka 8</w:t>
      </w:r>
      <w:r w:rsidR="0065008B" w:rsidRPr="00DA65D6">
        <w:rPr>
          <w:rFonts w:ascii="Times New Roman" w:hAnsi="Times New Roman" w:cs="Times New Roman"/>
          <w:iCs/>
          <w:sz w:val="24"/>
          <w:szCs w:val="24"/>
        </w:rPr>
        <w:t xml:space="preserve">. ove Uredbe. </w:t>
      </w:r>
    </w:p>
    <w:p w14:paraId="61BB98A7" w14:textId="77777777" w:rsidR="0065008B" w:rsidRPr="00DA65D6" w:rsidRDefault="0065008B" w:rsidP="0025408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DC2CCF" w14:textId="77777777" w:rsidR="0065008B" w:rsidRPr="00DA65D6" w:rsidRDefault="0065008B" w:rsidP="0025408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(3)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U analizi iz stavka 1. ovoga članka, stručni nositelj popisuje </w:t>
      </w:r>
      <w:r w:rsidR="00994482" w:rsidRPr="00DA65D6">
        <w:rPr>
          <w:rFonts w:ascii="Times New Roman" w:hAnsi="Times New Roman" w:cs="Times New Roman"/>
          <w:iCs/>
          <w:sz w:val="24"/>
          <w:szCs w:val="24"/>
        </w:rPr>
        <w:t xml:space="preserve">izravne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koristi i troškove </w:t>
      </w:r>
      <w:r w:rsidR="00994482" w:rsidRPr="00DA65D6">
        <w:rPr>
          <w:rFonts w:ascii="Times New Roman" w:hAnsi="Times New Roman" w:cs="Times New Roman"/>
          <w:iCs/>
          <w:sz w:val="24"/>
          <w:szCs w:val="24"/>
        </w:rPr>
        <w:t>za svaki utvrđeni učinak</w:t>
      </w:r>
      <w:r w:rsidR="007737FD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B001DA" w14:textId="77777777" w:rsidR="0065008B" w:rsidRPr="00DA65D6" w:rsidRDefault="0065008B" w:rsidP="0025408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43DD64" w14:textId="77777777" w:rsidR="0065008B" w:rsidRPr="00DA65D6" w:rsidRDefault="0065008B" w:rsidP="0025408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(4)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Koristi i troškovi iz stavka 3. ovoga članka </w:t>
      </w:r>
      <w:r w:rsidR="00994482" w:rsidRPr="00DA65D6">
        <w:rPr>
          <w:rFonts w:ascii="Times New Roman" w:hAnsi="Times New Roman" w:cs="Times New Roman"/>
          <w:iCs/>
          <w:sz w:val="24"/>
          <w:szCs w:val="24"/>
        </w:rPr>
        <w:t xml:space="preserve">iskazuju se u </w:t>
      </w:r>
      <w:r w:rsidR="0097226D" w:rsidRPr="00DA65D6">
        <w:rPr>
          <w:rFonts w:ascii="Times New Roman" w:hAnsi="Times New Roman" w:cs="Times New Roman"/>
          <w:iCs/>
          <w:sz w:val="24"/>
          <w:szCs w:val="24"/>
        </w:rPr>
        <w:t>brojčanom</w:t>
      </w:r>
      <w:r w:rsidR="007737FD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4482" w:rsidRPr="00DA65D6">
        <w:rPr>
          <w:rFonts w:ascii="Times New Roman" w:hAnsi="Times New Roman" w:cs="Times New Roman"/>
          <w:iCs/>
          <w:sz w:val="24"/>
          <w:szCs w:val="24"/>
        </w:rPr>
        <w:t xml:space="preserve">odnosno </w:t>
      </w:r>
      <w:r w:rsidRPr="00DA65D6">
        <w:rPr>
          <w:rFonts w:ascii="Times New Roman" w:hAnsi="Times New Roman" w:cs="Times New Roman"/>
          <w:iCs/>
          <w:sz w:val="24"/>
          <w:szCs w:val="24"/>
        </w:rPr>
        <w:t>opisnom obliku</w:t>
      </w:r>
      <w:r w:rsidR="007737FD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910CF5" w14:textId="77777777" w:rsidR="0065008B" w:rsidRPr="00DA65D6" w:rsidRDefault="0065008B" w:rsidP="0025408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AB05B9" w14:textId="77777777" w:rsidR="002C17CA" w:rsidRPr="00DA65D6" w:rsidRDefault="0065008B" w:rsidP="002C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(5)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7737FD" w:rsidRPr="00DA65D6">
        <w:rPr>
          <w:rFonts w:ascii="Times New Roman" w:hAnsi="Times New Roman" w:cs="Times New Roman"/>
          <w:iCs/>
          <w:sz w:val="24"/>
          <w:szCs w:val="24"/>
        </w:rPr>
        <w:t>Na temelju koristi i troškov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7737FD" w:rsidRPr="00DA65D6">
        <w:rPr>
          <w:rFonts w:ascii="Times New Roman" w:hAnsi="Times New Roman" w:cs="Times New Roman"/>
          <w:iCs/>
          <w:sz w:val="24"/>
          <w:szCs w:val="24"/>
        </w:rPr>
        <w:t xml:space="preserve"> iz stavka 3. ovoga članka, stručni nositelj uspoređuje učinke </w:t>
      </w:r>
      <w:r w:rsidR="003B6B3F" w:rsidRPr="00DA65D6">
        <w:rPr>
          <w:rFonts w:ascii="Times New Roman" w:hAnsi="Times New Roman" w:cs="Times New Roman"/>
          <w:iCs/>
          <w:sz w:val="24"/>
          <w:szCs w:val="24"/>
        </w:rPr>
        <w:t xml:space="preserve">utvrđene analizom iz ovoga članka </w:t>
      </w:r>
      <w:r w:rsidR="00005D29" w:rsidRPr="00DA65D6">
        <w:rPr>
          <w:rFonts w:ascii="Times New Roman" w:hAnsi="Times New Roman" w:cs="Times New Roman"/>
          <w:iCs/>
          <w:sz w:val="24"/>
          <w:szCs w:val="24"/>
        </w:rPr>
        <w:t>u odnosu na</w:t>
      </w:r>
      <w:r w:rsidR="007737FD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204D" w:rsidRPr="00DA65D6">
        <w:rPr>
          <w:rFonts w:ascii="Times New Roman" w:hAnsi="Times New Roman" w:cs="Times New Roman"/>
          <w:iCs/>
          <w:sz w:val="24"/>
          <w:szCs w:val="24"/>
        </w:rPr>
        <w:t xml:space="preserve">postojeće </w:t>
      </w:r>
      <w:r w:rsidR="00005D29" w:rsidRPr="00DA65D6">
        <w:rPr>
          <w:rFonts w:ascii="Times New Roman" w:hAnsi="Times New Roman" w:cs="Times New Roman"/>
          <w:iCs/>
          <w:sz w:val="24"/>
          <w:szCs w:val="24"/>
        </w:rPr>
        <w:t>stanje u</w:t>
      </w:r>
      <w:r w:rsidR="003B79FC" w:rsidRPr="00DA65D6">
        <w:rPr>
          <w:rFonts w:ascii="Times New Roman" w:hAnsi="Times New Roman" w:cs="Times New Roman"/>
          <w:iCs/>
          <w:sz w:val="24"/>
          <w:szCs w:val="24"/>
        </w:rPr>
        <w:t xml:space="preserve"> tom</w:t>
      </w:r>
      <w:r w:rsidR="00005D29" w:rsidRPr="00DA65D6">
        <w:rPr>
          <w:rFonts w:ascii="Times New Roman" w:hAnsi="Times New Roman" w:cs="Times New Roman"/>
          <w:iCs/>
          <w:sz w:val="24"/>
          <w:szCs w:val="24"/>
        </w:rPr>
        <w:t xml:space="preserve"> upravnom području </w:t>
      </w:r>
      <w:r w:rsidR="002C17CA" w:rsidRPr="00DA65D6">
        <w:rPr>
          <w:rFonts w:ascii="Times New Roman" w:hAnsi="Times New Roman" w:cs="Times New Roman"/>
          <w:iCs/>
          <w:sz w:val="24"/>
          <w:szCs w:val="24"/>
        </w:rPr>
        <w:t>kako bi dobio ukupne</w:t>
      </w:r>
      <w:r w:rsidR="002C17CA" w:rsidRPr="00DA65D6">
        <w:rPr>
          <w:rFonts w:ascii="Times New Roman" w:hAnsi="Times New Roman" w:cs="Times New Roman"/>
          <w:sz w:val="24"/>
          <w:szCs w:val="24"/>
        </w:rPr>
        <w:t xml:space="preserve"> pozitivne odnosno negativne učinke koji se očekuju provedbom zakona.</w:t>
      </w:r>
    </w:p>
    <w:p w14:paraId="01074135" w14:textId="77777777" w:rsidR="002C17CA" w:rsidRPr="00DA65D6" w:rsidRDefault="002C17CA" w:rsidP="002C17C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5D4E2C" w14:textId="77777777" w:rsidR="000C52F0" w:rsidRPr="00DA65D6" w:rsidRDefault="002C17CA" w:rsidP="002C1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0E1983" w:rsidRPr="00DA65D6">
        <w:rPr>
          <w:rFonts w:ascii="Times New Roman" w:hAnsi="Times New Roman" w:cs="Times New Roman"/>
          <w:iCs/>
          <w:sz w:val="24"/>
          <w:szCs w:val="24"/>
        </w:rPr>
        <w:t>6</w:t>
      </w:r>
      <w:r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0C52F0" w:rsidRPr="00DA65D6">
        <w:rPr>
          <w:rFonts w:ascii="Times New Roman" w:hAnsi="Times New Roman" w:cs="Times New Roman"/>
          <w:iCs/>
          <w:sz w:val="24"/>
          <w:szCs w:val="24"/>
        </w:rPr>
        <w:t>Stručni nositelj provodi analizu utvrđenih učinaka i adresata koristeći dostupne podatke iz praćenja stanja u upravnom području, analitičke podloge i iskustva drugih država kao i druge dostupne podatke i analitičke alate koji mogu doprinijeti kvaliteti analize.</w:t>
      </w:r>
    </w:p>
    <w:p w14:paraId="2C8C9F24" w14:textId="77777777" w:rsidR="00254082" w:rsidRPr="00DA65D6" w:rsidRDefault="00254082" w:rsidP="003E395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C1ED0D" w14:textId="77777777" w:rsidR="00447F6D" w:rsidRPr="00DA65D6" w:rsidRDefault="00447F6D" w:rsidP="006322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AFDA10" w14:textId="77777777" w:rsidR="00DE353F" w:rsidRPr="00DA65D6" w:rsidRDefault="00DE353F" w:rsidP="006322CD">
      <w:pPr>
        <w:pStyle w:val="ListParagraph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Zaključak o </w:t>
      </w:r>
      <w:r w:rsidR="0092283D" w:rsidRPr="00DA65D6">
        <w:rPr>
          <w:rFonts w:ascii="Times New Roman" w:hAnsi="Times New Roman" w:cs="Times New Roman"/>
          <w:sz w:val="24"/>
          <w:szCs w:val="24"/>
        </w:rPr>
        <w:t>provedenoj analizi učinaka i adresata nacrta prijedloga zakona</w:t>
      </w:r>
    </w:p>
    <w:p w14:paraId="684D5AD5" w14:textId="77777777" w:rsidR="00602830" w:rsidRPr="00DA65D6" w:rsidRDefault="00602830" w:rsidP="00304AF1">
      <w:pPr>
        <w:pStyle w:val="ListParagraph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AA29CB7" w14:textId="77777777" w:rsidR="00DE353F" w:rsidRPr="00DA65D6" w:rsidRDefault="00DE353F" w:rsidP="00304AF1">
      <w:pPr>
        <w:pStyle w:val="ListParagraph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Članak </w:t>
      </w:r>
      <w:r w:rsidR="00454626" w:rsidRPr="00DA65D6">
        <w:rPr>
          <w:rFonts w:ascii="Times New Roman" w:hAnsi="Times New Roman" w:cs="Times New Roman"/>
          <w:sz w:val="24"/>
          <w:szCs w:val="24"/>
        </w:rPr>
        <w:t>1</w:t>
      </w:r>
      <w:r w:rsidR="008B367F">
        <w:rPr>
          <w:rFonts w:ascii="Times New Roman" w:hAnsi="Times New Roman" w:cs="Times New Roman"/>
          <w:sz w:val="24"/>
          <w:szCs w:val="24"/>
        </w:rPr>
        <w:t>6</w:t>
      </w:r>
      <w:r w:rsidR="00651AE4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4B632040" w14:textId="77777777" w:rsidR="00A02155" w:rsidRPr="00DA65D6" w:rsidRDefault="00A02155" w:rsidP="0096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9162F" w14:textId="77777777" w:rsidR="00904E63" w:rsidRPr="00DA65D6" w:rsidRDefault="00EF0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(1) </w:t>
      </w:r>
      <w:r w:rsidR="000973EE" w:rsidRPr="00DA65D6">
        <w:rPr>
          <w:rFonts w:ascii="Times New Roman" w:hAnsi="Times New Roman" w:cs="Times New Roman"/>
          <w:sz w:val="24"/>
          <w:szCs w:val="24"/>
        </w:rPr>
        <w:tab/>
      </w:r>
      <w:r w:rsidR="00DE353F" w:rsidRPr="00DA65D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2283D" w:rsidRPr="00DA65D6">
        <w:rPr>
          <w:rFonts w:ascii="Times New Roman" w:hAnsi="Times New Roman" w:cs="Times New Roman"/>
          <w:sz w:val="24"/>
          <w:szCs w:val="24"/>
        </w:rPr>
        <w:t>provedene analize</w:t>
      </w:r>
      <w:r w:rsidR="00A833AB" w:rsidRPr="00DA65D6">
        <w:rPr>
          <w:rFonts w:ascii="Times New Roman" w:hAnsi="Times New Roman" w:cs="Times New Roman"/>
          <w:sz w:val="24"/>
          <w:szCs w:val="24"/>
        </w:rPr>
        <w:t xml:space="preserve"> učinaka i adresata iz članka </w:t>
      </w:r>
      <w:r w:rsidR="000F204D" w:rsidRPr="00DA65D6">
        <w:rPr>
          <w:rFonts w:ascii="Times New Roman" w:hAnsi="Times New Roman" w:cs="Times New Roman"/>
          <w:sz w:val="24"/>
          <w:szCs w:val="24"/>
        </w:rPr>
        <w:t>1</w:t>
      </w:r>
      <w:r w:rsidR="008B367F">
        <w:rPr>
          <w:rFonts w:ascii="Times New Roman" w:hAnsi="Times New Roman" w:cs="Times New Roman"/>
          <w:sz w:val="24"/>
          <w:szCs w:val="24"/>
        </w:rPr>
        <w:t>5</w:t>
      </w:r>
      <w:r w:rsidR="0092283D" w:rsidRPr="00DA65D6">
        <w:rPr>
          <w:rFonts w:ascii="Times New Roman" w:hAnsi="Times New Roman" w:cs="Times New Roman"/>
          <w:sz w:val="24"/>
          <w:szCs w:val="24"/>
        </w:rPr>
        <w:t>.</w:t>
      </w:r>
      <w:r w:rsidR="00602830" w:rsidRPr="00DA65D6">
        <w:rPr>
          <w:rFonts w:ascii="Times New Roman" w:hAnsi="Times New Roman" w:cs="Times New Roman"/>
          <w:sz w:val="24"/>
          <w:szCs w:val="24"/>
        </w:rPr>
        <w:t xml:space="preserve"> ove Uredbe</w:t>
      </w:r>
      <w:r w:rsidR="0092283D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904E63" w:rsidRPr="00DA65D6">
        <w:rPr>
          <w:rFonts w:ascii="Times New Roman" w:hAnsi="Times New Roman" w:cs="Times New Roman"/>
          <w:sz w:val="24"/>
          <w:szCs w:val="24"/>
        </w:rPr>
        <w:t>stručni nositelj izvodi zaključak o pretežito pozitivnim odnosno negativnim učincima koji se očekuju provedbom zakona.</w:t>
      </w:r>
    </w:p>
    <w:p w14:paraId="0734E83D" w14:textId="77777777" w:rsidR="00A833AB" w:rsidRPr="00DA65D6" w:rsidRDefault="00A8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E1380" w14:textId="77777777" w:rsidR="000F204D" w:rsidRPr="00DA65D6" w:rsidRDefault="00EF06D2" w:rsidP="008B3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(2) </w:t>
      </w:r>
      <w:r w:rsidR="000973EE" w:rsidRPr="00DA65D6">
        <w:rPr>
          <w:rFonts w:ascii="Times New Roman" w:hAnsi="Times New Roman" w:cs="Times New Roman"/>
          <w:sz w:val="24"/>
          <w:szCs w:val="24"/>
        </w:rPr>
        <w:tab/>
      </w:r>
      <w:r w:rsidR="00904E63" w:rsidRPr="00DA65D6">
        <w:rPr>
          <w:rFonts w:ascii="Times New Roman" w:hAnsi="Times New Roman" w:cs="Times New Roman"/>
          <w:sz w:val="24"/>
          <w:szCs w:val="24"/>
        </w:rPr>
        <w:t>Nakon provedenog savjeto</w:t>
      </w:r>
      <w:r w:rsidR="00B85E02" w:rsidRPr="00DA65D6">
        <w:rPr>
          <w:rFonts w:ascii="Times New Roman" w:hAnsi="Times New Roman" w:cs="Times New Roman"/>
          <w:sz w:val="24"/>
          <w:szCs w:val="24"/>
        </w:rPr>
        <w:t>vanja s javnošću, konzultacija</w:t>
      </w:r>
      <w:r w:rsidR="00904E63" w:rsidRPr="00DA65D6">
        <w:rPr>
          <w:rFonts w:ascii="Times New Roman" w:hAnsi="Times New Roman" w:cs="Times New Roman"/>
          <w:sz w:val="24"/>
          <w:szCs w:val="24"/>
        </w:rPr>
        <w:t xml:space="preserve"> s nadležnim tijelima i mišljenja Ureda, z</w:t>
      </w:r>
      <w:r w:rsidR="003C6368" w:rsidRPr="00DA65D6">
        <w:rPr>
          <w:rFonts w:ascii="Times New Roman" w:hAnsi="Times New Roman" w:cs="Times New Roman"/>
          <w:sz w:val="24"/>
          <w:szCs w:val="24"/>
        </w:rPr>
        <w:t xml:space="preserve">aključak </w:t>
      </w:r>
      <w:r w:rsidR="0092283D" w:rsidRPr="00DA65D6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3C6368" w:rsidRPr="00DA65D6">
        <w:rPr>
          <w:rFonts w:ascii="Times New Roman" w:hAnsi="Times New Roman" w:cs="Times New Roman"/>
          <w:sz w:val="24"/>
          <w:szCs w:val="24"/>
        </w:rPr>
        <w:t xml:space="preserve">donosi čelnik stručnog nositelja </w:t>
      </w:r>
      <w:r w:rsidR="00A02155" w:rsidRPr="00DA65D6">
        <w:rPr>
          <w:rFonts w:ascii="Times New Roman" w:hAnsi="Times New Roman" w:cs="Times New Roman"/>
          <w:sz w:val="24"/>
          <w:szCs w:val="24"/>
        </w:rPr>
        <w:t xml:space="preserve">i </w:t>
      </w:r>
      <w:r w:rsidR="00454626" w:rsidRPr="00DA65D6">
        <w:rPr>
          <w:rFonts w:ascii="Times New Roman" w:hAnsi="Times New Roman" w:cs="Times New Roman"/>
          <w:sz w:val="24"/>
          <w:szCs w:val="24"/>
        </w:rPr>
        <w:t>ovjerava Obrazac iskaza</w:t>
      </w:r>
      <w:r w:rsidR="0011138E" w:rsidRPr="00DA65D6">
        <w:rPr>
          <w:rFonts w:ascii="Times New Roman" w:hAnsi="Times New Roman" w:cs="Times New Roman"/>
          <w:sz w:val="24"/>
          <w:szCs w:val="24"/>
        </w:rPr>
        <w:t>.</w:t>
      </w:r>
      <w:r w:rsidR="00454626" w:rsidRPr="00DA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ED6D6" w14:textId="77777777" w:rsidR="000F204D" w:rsidRPr="00DA65D6" w:rsidRDefault="00B42374" w:rsidP="00B4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Primjena procjene učinaka propisa za uredbe</w:t>
      </w:r>
    </w:p>
    <w:p w14:paraId="3484B891" w14:textId="77777777" w:rsidR="00B42374" w:rsidRPr="00DA65D6" w:rsidRDefault="00B42374" w:rsidP="00B4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A97102" w14:textId="77777777" w:rsidR="00B42374" w:rsidRPr="00DA65D6" w:rsidRDefault="00B42374" w:rsidP="00B4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1</w:t>
      </w:r>
      <w:r w:rsidR="008B367F">
        <w:rPr>
          <w:rFonts w:ascii="Times New Roman" w:hAnsi="Times New Roman" w:cs="Times New Roman"/>
          <w:sz w:val="24"/>
          <w:szCs w:val="24"/>
        </w:rPr>
        <w:t>7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19614DDE" w14:textId="77777777" w:rsidR="00B42374" w:rsidRPr="00DA65D6" w:rsidRDefault="00B42374" w:rsidP="00B4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505F4" w14:textId="77777777" w:rsidR="006B72DD" w:rsidRDefault="00FA4536" w:rsidP="0072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Odredbe ove Uredbe kojima se uređuje procjena učinaka propisa odgovarajuće se primjenjuju na uredbe. </w:t>
      </w:r>
    </w:p>
    <w:p w14:paraId="06F24659" w14:textId="77777777" w:rsidR="008B367F" w:rsidRDefault="008B367F" w:rsidP="0072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17C9B" w14:textId="77777777" w:rsidR="008B367F" w:rsidRDefault="008B367F" w:rsidP="0072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60998" w14:textId="77777777" w:rsidR="008B367F" w:rsidRPr="00DA65D6" w:rsidRDefault="008B367F" w:rsidP="00722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FAEA67" w14:textId="77777777" w:rsidR="00D55CB0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IV. VREDNOVANJE PROPISA</w:t>
      </w:r>
    </w:p>
    <w:p w14:paraId="37FF579F" w14:textId="77777777" w:rsidR="003E3954" w:rsidRPr="00DA65D6" w:rsidRDefault="003E3954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D13F4F" w14:textId="77777777" w:rsidR="00D55CB0" w:rsidRPr="00DA65D6" w:rsidRDefault="00D55CB0" w:rsidP="00304A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69DA7" w14:textId="77777777" w:rsidR="00966FA2" w:rsidRPr="00DA65D6" w:rsidRDefault="00165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Modeli</w:t>
      </w:r>
      <w:r w:rsidR="008F6BB8" w:rsidRPr="00DA65D6">
        <w:rPr>
          <w:rFonts w:ascii="Times New Roman" w:hAnsi="Times New Roman" w:cs="Times New Roman"/>
          <w:sz w:val="24"/>
          <w:szCs w:val="24"/>
        </w:rPr>
        <w:t xml:space="preserve"> vrednovanja propisa </w:t>
      </w:r>
    </w:p>
    <w:p w14:paraId="208AF559" w14:textId="77777777" w:rsidR="00447F6D" w:rsidRPr="00DA65D6" w:rsidRDefault="00447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F31D78" w14:textId="77777777" w:rsidR="008F6BB8" w:rsidRPr="00DA65D6" w:rsidRDefault="008F6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</w:t>
      </w:r>
      <w:r w:rsidR="00B109CC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2F1E49" w:rsidRPr="00DA65D6">
        <w:rPr>
          <w:rFonts w:ascii="Times New Roman" w:hAnsi="Times New Roman" w:cs="Times New Roman"/>
          <w:sz w:val="24"/>
          <w:szCs w:val="24"/>
        </w:rPr>
        <w:t>1</w:t>
      </w:r>
      <w:r w:rsidR="008B367F">
        <w:rPr>
          <w:rFonts w:ascii="Times New Roman" w:hAnsi="Times New Roman" w:cs="Times New Roman"/>
          <w:sz w:val="24"/>
          <w:szCs w:val="24"/>
        </w:rPr>
        <w:t>8</w:t>
      </w:r>
      <w:r w:rsidR="00B109CC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42BE38AB" w14:textId="77777777" w:rsidR="00B109CC" w:rsidRPr="00DA65D6" w:rsidRDefault="00B10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0DB2E" w14:textId="77777777" w:rsidR="00C15784" w:rsidRPr="00DA65D6" w:rsidRDefault="00F1086F" w:rsidP="003E3954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V</w:t>
      </w:r>
      <w:r w:rsidR="00033714" w:rsidRPr="00DA65D6">
        <w:rPr>
          <w:rFonts w:ascii="Times New Roman" w:hAnsi="Times New Roman" w:cs="Times New Roman"/>
          <w:sz w:val="24"/>
          <w:szCs w:val="24"/>
        </w:rPr>
        <w:t>rednovanj</w:t>
      </w:r>
      <w:r w:rsidRPr="00DA65D6">
        <w:rPr>
          <w:rFonts w:ascii="Times New Roman" w:hAnsi="Times New Roman" w:cs="Times New Roman"/>
          <w:sz w:val="24"/>
          <w:szCs w:val="24"/>
        </w:rPr>
        <w:t>e</w:t>
      </w:r>
      <w:r w:rsidR="00033714" w:rsidRPr="00DA65D6">
        <w:rPr>
          <w:rFonts w:ascii="Times New Roman" w:hAnsi="Times New Roman" w:cs="Times New Roman"/>
          <w:sz w:val="24"/>
          <w:szCs w:val="24"/>
        </w:rPr>
        <w:t xml:space="preserve"> propisa</w:t>
      </w:r>
      <w:r w:rsidR="00C15784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5B32C3" w:rsidRPr="00DA65D6">
        <w:rPr>
          <w:rFonts w:ascii="Times New Roman" w:hAnsi="Times New Roman" w:cs="Times New Roman"/>
          <w:sz w:val="24"/>
          <w:szCs w:val="24"/>
        </w:rPr>
        <w:t>može se provesti</w:t>
      </w:r>
      <w:r w:rsidR="00033714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753B0B" w:rsidRPr="00DA65D6">
        <w:rPr>
          <w:rFonts w:ascii="Times New Roman" w:hAnsi="Times New Roman" w:cs="Times New Roman"/>
          <w:sz w:val="24"/>
          <w:szCs w:val="24"/>
        </w:rPr>
        <w:t>putem</w:t>
      </w:r>
      <w:r w:rsidR="00F579AC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225446" w:rsidRPr="00DA65D6">
        <w:rPr>
          <w:rFonts w:ascii="Times New Roman" w:hAnsi="Times New Roman" w:cs="Times New Roman"/>
          <w:sz w:val="24"/>
          <w:szCs w:val="24"/>
        </w:rPr>
        <w:t xml:space="preserve">tri </w:t>
      </w:r>
      <w:r w:rsidR="002D73B1" w:rsidRPr="00DA65D6">
        <w:rPr>
          <w:rFonts w:ascii="Times New Roman" w:hAnsi="Times New Roman" w:cs="Times New Roman"/>
          <w:sz w:val="24"/>
          <w:szCs w:val="24"/>
        </w:rPr>
        <w:t>modela</w:t>
      </w:r>
      <w:r w:rsidR="00C15784" w:rsidRPr="00DA65D6">
        <w:rPr>
          <w:rFonts w:ascii="Times New Roman" w:hAnsi="Times New Roman" w:cs="Times New Roman"/>
          <w:sz w:val="24"/>
          <w:szCs w:val="24"/>
        </w:rPr>
        <w:t>:</w:t>
      </w:r>
    </w:p>
    <w:p w14:paraId="4E352C22" w14:textId="77777777" w:rsidR="00C15784" w:rsidRPr="00DA65D6" w:rsidRDefault="00C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AE592" w14:textId="77777777" w:rsidR="00C15784" w:rsidRPr="00DA65D6" w:rsidRDefault="002D73B1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F579AC" w:rsidRPr="00DA65D6">
        <w:rPr>
          <w:rFonts w:ascii="Times New Roman" w:hAnsi="Times New Roman" w:cs="Times New Roman"/>
          <w:sz w:val="24"/>
          <w:szCs w:val="24"/>
        </w:rPr>
        <w:t>provedbe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 propisa</w:t>
      </w:r>
    </w:p>
    <w:p w14:paraId="16760E59" w14:textId="77777777" w:rsidR="00C15784" w:rsidRPr="00DA65D6" w:rsidRDefault="002D73B1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6F18DC" w:rsidRPr="00DA65D6">
        <w:rPr>
          <w:rFonts w:ascii="Times New Roman" w:hAnsi="Times New Roman" w:cs="Times New Roman"/>
          <w:sz w:val="24"/>
          <w:szCs w:val="24"/>
        </w:rPr>
        <w:t xml:space="preserve">ostvarenih </w:t>
      </w:r>
      <w:r w:rsidR="00033714" w:rsidRPr="00DA65D6">
        <w:rPr>
          <w:rFonts w:ascii="Times New Roman" w:hAnsi="Times New Roman" w:cs="Times New Roman"/>
          <w:sz w:val="24"/>
          <w:szCs w:val="24"/>
        </w:rPr>
        <w:t>rezultata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 propisa</w:t>
      </w:r>
      <w:r w:rsidR="002F1E49" w:rsidRPr="00DA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12CEC" w14:textId="77777777" w:rsidR="00C15784" w:rsidRPr="00DA65D6" w:rsidRDefault="002D73B1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6F18DC" w:rsidRPr="00DA65D6">
        <w:rPr>
          <w:rFonts w:ascii="Times New Roman" w:hAnsi="Times New Roman" w:cs="Times New Roman"/>
          <w:sz w:val="24"/>
          <w:szCs w:val="24"/>
        </w:rPr>
        <w:t>ostvarenog učinka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 propisa</w:t>
      </w:r>
      <w:r w:rsidR="00C15784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FF5233E" w14:textId="77777777" w:rsidR="00033714" w:rsidRPr="00DA65D6" w:rsidRDefault="0003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5BC44" w14:textId="77777777" w:rsidR="00C15784" w:rsidRPr="00DA65D6" w:rsidRDefault="00C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(2) </w:t>
      </w:r>
      <w:r w:rsidRPr="00DA65D6">
        <w:rPr>
          <w:rFonts w:ascii="Times New Roman" w:hAnsi="Times New Roman" w:cs="Times New Roman"/>
          <w:sz w:val="24"/>
          <w:szCs w:val="24"/>
        </w:rPr>
        <w:tab/>
        <w:t>Vrednovanje</w:t>
      </w:r>
      <w:r w:rsidR="00753B0B" w:rsidRPr="00DA65D6">
        <w:rPr>
          <w:rFonts w:ascii="Times New Roman" w:hAnsi="Times New Roman" w:cs="Times New Roman"/>
          <w:sz w:val="24"/>
          <w:szCs w:val="24"/>
        </w:rPr>
        <w:t>m</w:t>
      </w:r>
      <w:r w:rsidRPr="00DA65D6">
        <w:rPr>
          <w:rFonts w:ascii="Times New Roman" w:hAnsi="Times New Roman" w:cs="Times New Roman"/>
          <w:sz w:val="24"/>
          <w:szCs w:val="24"/>
        </w:rPr>
        <w:t xml:space="preserve"> provedbe 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propisa </w:t>
      </w:r>
      <w:r w:rsidR="0022204C" w:rsidRPr="00DA65D6">
        <w:rPr>
          <w:rFonts w:ascii="Times New Roman" w:hAnsi="Times New Roman" w:cs="Times New Roman"/>
          <w:sz w:val="24"/>
          <w:szCs w:val="24"/>
        </w:rPr>
        <w:t>utvrđuje se uspješnost provedbe i moguće poteškoće u provedbi propisa.</w:t>
      </w:r>
    </w:p>
    <w:p w14:paraId="56246620" w14:textId="77777777" w:rsidR="00C15784" w:rsidRPr="00DA65D6" w:rsidRDefault="00C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EC945" w14:textId="77777777" w:rsidR="002C0277" w:rsidRPr="00DA65D6" w:rsidRDefault="002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(3</w:t>
      </w:r>
      <w:r w:rsidR="0074341D" w:rsidRPr="00DA65D6">
        <w:rPr>
          <w:rFonts w:ascii="Times New Roman" w:hAnsi="Times New Roman" w:cs="Times New Roman"/>
          <w:sz w:val="24"/>
          <w:szCs w:val="24"/>
        </w:rPr>
        <w:t>)</w:t>
      </w:r>
      <w:r w:rsidR="0074341D" w:rsidRPr="00DA65D6">
        <w:rPr>
          <w:rFonts w:ascii="Times New Roman" w:hAnsi="Times New Roman" w:cs="Times New Roman"/>
          <w:sz w:val="24"/>
          <w:szCs w:val="24"/>
        </w:rPr>
        <w:tab/>
      </w:r>
      <w:r w:rsidR="00366BF5" w:rsidRPr="00DA65D6">
        <w:rPr>
          <w:rFonts w:ascii="Times New Roman" w:hAnsi="Times New Roman" w:cs="Times New Roman"/>
          <w:sz w:val="24"/>
          <w:szCs w:val="24"/>
        </w:rPr>
        <w:t>Vrednovanje</w:t>
      </w:r>
      <w:r w:rsidR="00753B0B" w:rsidRPr="00DA65D6">
        <w:rPr>
          <w:rFonts w:ascii="Times New Roman" w:hAnsi="Times New Roman" w:cs="Times New Roman"/>
          <w:sz w:val="24"/>
          <w:szCs w:val="24"/>
        </w:rPr>
        <w:t>m</w:t>
      </w:r>
      <w:r w:rsidR="00366BF5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02155" w:rsidRPr="00DA65D6">
        <w:rPr>
          <w:rFonts w:ascii="Times New Roman" w:hAnsi="Times New Roman" w:cs="Times New Roman"/>
          <w:sz w:val="24"/>
          <w:szCs w:val="24"/>
        </w:rPr>
        <w:t xml:space="preserve">ostvarenih </w:t>
      </w:r>
      <w:r w:rsidR="00366BF5" w:rsidRPr="00DA65D6">
        <w:rPr>
          <w:rFonts w:ascii="Times New Roman" w:hAnsi="Times New Roman" w:cs="Times New Roman"/>
          <w:sz w:val="24"/>
          <w:szCs w:val="24"/>
        </w:rPr>
        <w:t xml:space="preserve">rezultata 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propisa </w:t>
      </w:r>
      <w:r w:rsidR="0022204C" w:rsidRPr="00DA65D6">
        <w:rPr>
          <w:rFonts w:ascii="Times New Roman" w:hAnsi="Times New Roman" w:cs="Times New Roman"/>
          <w:sz w:val="24"/>
          <w:szCs w:val="24"/>
        </w:rPr>
        <w:t>utvrđuje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 se</w:t>
      </w:r>
      <w:r w:rsidR="0074341D" w:rsidRPr="00DA65D6">
        <w:rPr>
          <w:rFonts w:ascii="Times New Roman" w:hAnsi="Times New Roman" w:cs="Times New Roman"/>
          <w:sz w:val="24"/>
          <w:szCs w:val="24"/>
        </w:rPr>
        <w:t xml:space="preserve"> je</w:t>
      </w:r>
      <w:r w:rsidR="0022204C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74341D" w:rsidRPr="00DA65D6">
        <w:rPr>
          <w:rFonts w:ascii="Times New Roman" w:hAnsi="Times New Roman" w:cs="Times New Roman"/>
          <w:sz w:val="24"/>
          <w:szCs w:val="24"/>
        </w:rPr>
        <w:t>li propis doprinio</w:t>
      </w:r>
      <w:r w:rsidR="00C15784" w:rsidRPr="00DA65D6">
        <w:rPr>
          <w:rFonts w:ascii="Times New Roman" w:hAnsi="Times New Roman" w:cs="Times New Roman"/>
          <w:sz w:val="24"/>
          <w:szCs w:val="24"/>
        </w:rPr>
        <w:t xml:space="preserve"> ostvar</w:t>
      </w:r>
      <w:r w:rsidR="00A02155" w:rsidRPr="00DA65D6">
        <w:rPr>
          <w:rFonts w:ascii="Times New Roman" w:hAnsi="Times New Roman" w:cs="Times New Roman"/>
          <w:sz w:val="24"/>
          <w:szCs w:val="24"/>
        </w:rPr>
        <w:t>e</w:t>
      </w:r>
      <w:r w:rsidR="00C15784" w:rsidRPr="00DA65D6">
        <w:rPr>
          <w:rFonts w:ascii="Times New Roman" w:hAnsi="Times New Roman" w:cs="Times New Roman"/>
          <w:sz w:val="24"/>
          <w:szCs w:val="24"/>
        </w:rPr>
        <w:t xml:space="preserve">nju </w:t>
      </w:r>
      <w:r w:rsidR="0074341D" w:rsidRPr="00DA65D6">
        <w:rPr>
          <w:rFonts w:ascii="Times New Roman" w:hAnsi="Times New Roman" w:cs="Times New Roman"/>
          <w:sz w:val="24"/>
          <w:szCs w:val="24"/>
        </w:rPr>
        <w:t xml:space="preserve">posebnog cilja </w:t>
      </w:r>
      <w:r w:rsidR="001B3327" w:rsidRPr="00DA65D6">
        <w:rPr>
          <w:rFonts w:ascii="Times New Roman" w:hAnsi="Times New Roman" w:cs="Times New Roman"/>
          <w:sz w:val="24"/>
          <w:szCs w:val="24"/>
        </w:rPr>
        <w:t xml:space="preserve">propisa </w:t>
      </w:r>
      <w:r w:rsidR="0074341D" w:rsidRPr="00DA65D6">
        <w:rPr>
          <w:rFonts w:ascii="Times New Roman" w:hAnsi="Times New Roman" w:cs="Times New Roman"/>
          <w:sz w:val="24"/>
          <w:szCs w:val="24"/>
        </w:rPr>
        <w:t>i</w:t>
      </w:r>
      <w:r w:rsidR="00C15784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74341D" w:rsidRPr="00DA65D6">
        <w:rPr>
          <w:rFonts w:ascii="Times New Roman" w:hAnsi="Times New Roman" w:cs="Times New Roman"/>
          <w:sz w:val="24"/>
          <w:szCs w:val="24"/>
        </w:rPr>
        <w:t xml:space="preserve">je li </w:t>
      </w:r>
      <w:r w:rsidR="00C15784" w:rsidRPr="00DA65D6">
        <w:rPr>
          <w:rFonts w:ascii="Times New Roman" w:hAnsi="Times New Roman" w:cs="Times New Roman"/>
          <w:sz w:val="24"/>
          <w:szCs w:val="24"/>
        </w:rPr>
        <w:t>prouzročio nenamjeravane posljedice.</w:t>
      </w:r>
    </w:p>
    <w:p w14:paraId="2E2C2845" w14:textId="77777777" w:rsidR="00C15784" w:rsidRPr="00DA65D6" w:rsidRDefault="00C1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AE7D" w14:textId="77777777" w:rsidR="00C15784" w:rsidRPr="00DA65D6" w:rsidRDefault="002C0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(4</w:t>
      </w:r>
      <w:r w:rsidR="001E2262" w:rsidRPr="00DA65D6">
        <w:rPr>
          <w:rFonts w:ascii="Times New Roman" w:hAnsi="Times New Roman" w:cs="Times New Roman"/>
          <w:sz w:val="24"/>
          <w:szCs w:val="24"/>
        </w:rPr>
        <w:t>)</w:t>
      </w:r>
      <w:r w:rsidR="001E2262" w:rsidRPr="00DA65D6">
        <w:rPr>
          <w:rFonts w:ascii="Times New Roman" w:hAnsi="Times New Roman" w:cs="Times New Roman"/>
          <w:sz w:val="24"/>
          <w:szCs w:val="24"/>
        </w:rPr>
        <w:tab/>
      </w:r>
      <w:r w:rsidR="00366BF5" w:rsidRPr="00DA65D6">
        <w:rPr>
          <w:rFonts w:ascii="Times New Roman" w:hAnsi="Times New Roman" w:cs="Times New Roman"/>
          <w:sz w:val="24"/>
          <w:szCs w:val="24"/>
        </w:rPr>
        <w:t>Vrednovanje</w:t>
      </w:r>
      <w:r w:rsidR="00753B0B" w:rsidRPr="00DA65D6">
        <w:rPr>
          <w:rFonts w:ascii="Times New Roman" w:hAnsi="Times New Roman" w:cs="Times New Roman"/>
          <w:sz w:val="24"/>
          <w:szCs w:val="24"/>
        </w:rPr>
        <w:t>m</w:t>
      </w:r>
      <w:r w:rsidR="00C15784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02155" w:rsidRPr="00DA65D6">
        <w:rPr>
          <w:rFonts w:ascii="Times New Roman" w:hAnsi="Times New Roman" w:cs="Times New Roman"/>
          <w:sz w:val="24"/>
          <w:szCs w:val="24"/>
        </w:rPr>
        <w:t xml:space="preserve">ostvarenog </w:t>
      </w:r>
      <w:r w:rsidR="00C15784" w:rsidRPr="00DA65D6">
        <w:rPr>
          <w:rFonts w:ascii="Times New Roman" w:hAnsi="Times New Roman" w:cs="Times New Roman"/>
          <w:sz w:val="24"/>
          <w:szCs w:val="24"/>
        </w:rPr>
        <w:t xml:space="preserve">učinka 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propisa </w:t>
      </w:r>
      <w:r w:rsidR="001E2262" w:rsidRPr="00DA65D6">
        <w:rPr>
          <w:rFonts w:ascii="Times New Roman" w:hAnsi="Times New Roman" w:cs="Times New Roman"/>
          <w:sz w:val="24"/>
          <w:szCs w:val="24"/>
        </w:rPr>
        <w:t>utvrđuje se</w:t>
      </w:r>
      <w:r w:rsidR="00753B0B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6F18DC" w:rsidRPr="00DA65D6">
        <w:rPr>
          <w:rFonts w:ascii="Times New Roman" w:hAnsi="Times New Roman" w:cs="Times New Roman"/>
          <w:sz w:val="24"/>
          <w:szCs w:val="24"/>
        </w:rPr>
        <w:t>koliko je propis</w:t>
      </w:r>
      <w:r w:rsidR="00366BF5" w:rsidRPr="00DA65D6">
        <w:rPr>
          <w:rFonts w:ascii="Times New Roman" w:hAnsi="Times New Roman" w:cs="Times New Roman"/>
          <w:sz w:val="24"/>
          <w:szCs w:val="24"/>
        </w:rPr>
        <w:t xml:space="preserve"> doprinio ostvar</w:t>
      </w:r>
      <w:r w:rsidR="001E2262" w:rsidRPr="00DA65D6">
        <w:rPr>
          <w:rFonts w:ascii="Times New Roman" w:hAnsi="Times New Roman" w:cs="Times New Roman"/>
          <w:sz w:val="24"/>
          <w:szCs w:val="24"/>
        </w:rPr>
        <w:t>enju</w:t>
      </w:r>
      <w:r w:rsidR="00366BF5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40BCF" w:rsidRPr="00DA65D6">
        <w:rPr>
          <w:rFonts w:ascii="Times New Roman" w:hAnsi="Times New Roman" w:cs="Times New Roman"/>
          <w:sz w:val="24"/>
          <w:szCs w:val="24"/>
        </w:rPr>
        <w:t xml:space="preserve">očekivanog dugoročnog stanja </w:t>
      </w:r>
      <w:r w:rsidR="00366BF5" w:rsidRPr="00DA65D6">
        <w:rPr>
          <w:rFonts w:ascii="Times New Roman" w:hAnsi="Times New Roman" w:cs="Times New Roman"/>
          <w:sz w:val="24"/>
          <w:szCs w:val="24"/>
        </w:rPr>
        <w:t xml:space="preserve">u upravnom području </w:t>
      </w:r>
      <w:r w:rsidR="00A40BCF" w:rsidRPr="00DA65D6">
        <w:rPr>
          <w:rFonts w:ascii="Times New Roman" w:hAnsi="Times New Roman" w:cs="Times New Roman"/>
          <w:sz w:val="24"/>
          <w:szCs w:val="24"/>
        </w:rPr>
        <w:t>odnosno</w:t>
      </w:r>
      <w:r w:rsidR="00366BF5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40BCF" w:rsidRPr="00DA65D6">
        <w:rPr>
          <w:rFonts w:ascii="Times New Roman" w:hAnsi="Times New Roman" w:cs="Times New Roman"/>
          <w:sz w:val="24"/>
          <w:szCs w:val="24"/>
        </w:rPr>
        <w:t>dugoročnog cilja</w:t>
      </w:r>
      <w:r w:rsidR="00A02155" w:rsidRPr="00DA65D6">
        <w:rPr>
          <w:rFonts w:ascii="Times New Roman" w:hAnsi="Times New Roman" w:cs="Times New Roman"/>
          <w:sz w:val="24"/>
          <w:szCs w:val="24"/>
        </w:rPr>
        <w:t xml:space="preserve"> iz </w:t>
      </w:r>
      <w:r w:rsidR="00225446" w:rsidRPr="00DA65D6">
        <w:rPr>
          <w:rFonts w:ascii="Times New Roman" w:hAnsi="Times New Roman" w:cs="Times New Roman"/>
          <w:sz w:val="24"/>
          <w:szCs w:val="24"/>
        </w:rPr>
        <w:t>akta</w:t>
      </w:r>
      <w:r w:rsidR="00A40BCF" w:rsidRPr="00DA65D6">
        <w:rPr>
          <w:rFonts w:ascii="Times New Roman" w:hAnsi="Times New Roman" w:cs="Times New Roman"/>
          <w:sz w:val="24"/>
          <w:szCs w:val="24"/>
        </w:rPr>
        <w:t xml:space="preserve"> strateškog planiranja</w:t>
      </w:r>
      <w:r w:rsidR="006F18DC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145FDFEF" w14:textId="77777777" w:rsidR="00D55CB0" w:rsidRPr="00DA65D6" w:rsidRDefault="00D55C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E844E" w14:textId="77777777" w:rsidR="00165072" w:rsidRPr="00DA65D6" w:rsidRDefault="00165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66BD1" w14:textId="77777777" w:rsidR="00165072" w:rsidRPr="00DA65D6" w:rsidRDefault="00F7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Metodologija</w:t>
      </w:r>
      <w:r w:rsidR="00165072" w:rsidRPr="00DA65D6">
        <w:rPr>
          <w:rFonts w:ascii="Times New Roman" w:hAnsi="Times New Roman" w:cs="Times New Roman"/>
          <w:sz w:val="24"/>
          <w:szCs w:val="24"/>
        </w:rPr>
        <w:t xml:space="preserve"> vrednovanja propisa</w:t>
      </w:r>
    </w:p>
    <w:p w14:paraId="152315B5" w14:textId="77777777" w:rsidR="00B4578B" w:rsidRPr="00DA65D6" w:rsidRDefault="00B45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047FFD" w14:textId="77777777" w:rsidR="00165072" w:rsidRPr="00DA65D6" w:rsidRDefault="00165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1</w:t>
      </w:r>
      <w:r w:rsidR="008B367F">
        <w:rPr>
          <w:rFonts w:ascii="Times New Roman" w:hAnsi="Times New Roman" w:cs="Times New Roman"/>
          <w:sz w:val="24"/>
          <w:szCs w:val="24"/>
        </w:rPr>
        <w:t>9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DAF18CE" w14:textId="77777777" w:rsidR="00165072" w:rsidRPr="00DA65D6" w:rsidRDefault="001650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74F1C" w14:textId="77777777" w:rsidR="008D74B8" w:rsidRPr="00DA65D6" w:rsidRDefault="00033714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</w:t>
      </w:r>
      <w:r w:rsidR="00165072" w:rsidRPr="00DA65D6">
        <w:rPr>
          <w:rFonts w:ascii="Times New Roman" w:hAnsi="Times New Roman" w:cs="Times New Roman"/>
          <w:sz w:val="24"/>
          <w:szCs w:val="24"/>
        </w:rPr>
        <w:t>1)</w:t>
      </w:r>
      <w:r w:rsidR="00B310AD" w:rsidRPr="00DA65D6">
        <w:rPr>
          <w:rFonts w:ascii="Times New Roman" w:hAnsi="Times New Roman" w:cs="Times New Roman"/>
          <w:sz w:val="24"/>
          <w:szCs w:val="24"/>
        </w:rPr>
        <w:tab/>
      </w:r>
      <w:r w:rsidRPr="00DA65D6">
        <w:rPr>
          <w:rFonts w:ascii="Times New Roman" w:hAnsi="Times New Roman" w:cs="Times New Roman"/>
          <w:sz w:val="24"/>
          <w:szCs w:val="24"/>
        </w:rPr>
        <w:t>Stručni nosite</w:t>
      </w:r>
      <w:r w:rsidR="00170C68" w:rsidRPr="00DA65D6">
        <w:rPr>
          <w:rFonts w:ascii="Times New Roman" w:hAnsi="Times New Roman" w:cs="Times New Roman"/>
          <w:sz w:val="24"/>
          <w:szCs w:val="24"/>
        </w:rPr>
        <w:t>lj</w:t>
      </w:r>
      <w:r w:rsidR="00A55DD6" w:rsidRPr="00DA65D6">
        <w:rPr>
          <w:rFonts w:ascii="Times New Roman" w:hAnsi="Times New Roman" w:cs="Times New Roman"/>
          <w:sz w:val="24"/>
          <w:szCs w:val="24"/>
        </w:rPr>
        <w:t xml:space="preserve">, na 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temelju redovitog praćenja upravnog područja,  </w:t>
      </w:r>
      <w:r w:rsidR="00A55DD6" w:rsidRPr="00DA65D6">
        <w:rPr>
          <w:rFonts w:ascii="Times New Roman" w:hAnsi="Times New Roman" w:cs="Times New Roman"/>
          <w:sz w:val="24"/>
          <w:szCs w:val="24"/>
        </w:rPr>
        <w:t xml:space="preserve">sadržaja 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i provedbe </w:t>
      </w:r>
      <w:r w:rsidR="00A55DD6" w:rsidRPr="00DA65D6">
        <w:rPr>
          <w:rFonts w:ascii="Times New Roman" w:hAnsi="Times New Roman" w:cs="Times New Roman"/>
          <w:sz w:val="24"/>
          <w:szCs w:val="24"/>
        </w:rPr>
        <w:t>propisa,</w:t>
      </w:r>
      <w:r w:rsidR="00170C68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sz w:val="24"/>
          <w:szCs w:val="24"/>
        </w:rPr>
        <w:t xml:space="preserve">utvrđuje ulazne podatke, provedene aktivnosti, rezultate, </w:t>
      </w:r>
      <w:r w:rsidR="00BF4739" w:rsidRPr="00DA65D6">
        <w:rPr>
          <w:rFonts w:ascii="Times New Roman" w:hAnsi="Times New Roman" w:cs="Times New Roman"/>
          <w:sz w:val="24"/>
          <w:szCs w:val="24"/>
        </w:rPr>
        <w:t xml:space="preserve">ostvarene posljedice posebnog i </w:t>
      </w:r>
      <w:r w:rsidR="00A55DD6" w:rsidRPr="00DA65D6">
        <w:rPr>
          <w:rFonts w:ascii="Times New Roman" w:hAnsi="Times New Roman" w:cs="Times New Roman"/>
          <w:sz w:val="24"/>
          <w:szCs w:val="24"/>
        </w:rPr>
        <w:t>dugoročnog</w:t>
      </w:r>
      <w:r w:rsidR="00BF4739" w:rsidRPr="00DA65D6">
        <w:rPr>
          <w:rFonts w:ascii="Times New Roman" w:hAnsi="Times New Roman" w:cs="Times New Roman"/>
          <w:sz w:val="24"/>
          <w:szCs w:val="24"/>
        </w:rPr>
        <w:t xml:space="preserve"> cilja propisa</w:t>
      </w:r>
      <w:r w:rsidR="000F1A92" w:rsidRPr="00DA65D6">
        <w:rPr>
          <w:rFonts w:ascii="Times New Roman" w:hAnsi="Times New Roman" w:cs="Times New Roman"/>
          <w:sz w:val="24"/>
          <w:szCs w:val="24"/>
        </w:rPr>
        <w:t xml:space="preserve"> radi </w:t>
      </w:r>
      <w:r w:rsidR="006F5203" w:rsidRPr="00DA65D6">
        <w:rPr>
          <w:rFonts w:ascii="Times New Roman" w:hAnsi="Times New Roman" w:cs="Times New Roman"/>
          <w:sz w:val="24"/>
          <w:szCs w:val="24"/>
        </w:rPr>
        <w:t>odabira</w:t>
      </w:r>
      <w:r w:rsidR="000F1A92" w:rsidRPr="00DA65D6">
        <w:rPr>
          <w:rFonts w:ascii="Times New Roman" w:hAnsi="Times New Roman" w:cs="Times New Roman"/>
          <w:sz w:val="24"/>
          <w:szCs w:val="24"/>
        </w:rPr>
        <w:t xml:space="preserve"> modela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 iz članka 1</w:t>
      </w:r>
      <w:r w:rsidR="008B367F">
        <w:rPr>
          <w:rFonts w:ascii="Times New Roman" w:hAnsi="Times New Roman" w:cs="Times New Roman"/>
          <w:sz w:val="24"/>
          <w:szCs w:val="24"/>
        </w:rPr>
        <w:t>8</w:t>
      </w:r>
      <w:r w:rsidR="006F5203" w:rsidRPr="00DA65D6">
        <w:rPr>
          <w:rFonts w:ascii="Times New Roman" w:hAnsi="Times New Roman" w:cs="Times New Roman"/>
          <w:sz w:val="24"/>
          <w:szCs w:val="24"/>
        </w:rPr>
        <w:t>. stavka 1. ove Uredbe</w:t>
      </w:r>
      <w:r w:rsidR="000F1A92" w:rsidRPr="00DA65D6">
        <w:rPr>
          <w:rFonts w:ascii="Times New Roman" w:hAnsi="Times New Roman" w:cs="Times New Roman"/>
          <w:sz w:val="24"/>
          <w:szCs w:val="24"/>
        </w:rPr>
        <w:t xml:space="preserve"> i 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određivanja </w:t>
      </w:r>
      <w:r w:rsidR="000F1A92" w:rsidRPr="00DA65D6">
        <w:rPr>
          <w:rFonts w:ascii="Times New Roman" w:hAnsi="Times New Roman" w:cs="Times New Roman"/>
          <w:sz w:val="24"/>
          <w:szCs w:val="24"/>
        </w:rPr>
        <w:t>kriterija vrednovanja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 propisa iz članka </w:t>
      </w:r>
      <w:r w:rsidR="008B367F">
        <w:rPr>
          <w:rFonts w:ascii="Times New Roman" w:hAnsi="Times New Roman" w:cs="Times New Roman"/>
          <w:sz w:val="24"/>
          <w:szCs w:val="24"/>
        </w:rPr>
        <w:t>20</w:t>
      </w:r>
      <w:r w:rsidR="006F5203" w:rsidRPr="00DA65D6">
        <w:rPr>
          <w:rFonts w:ascii="Times New Roman" w:hAnsi="Times New Roman" w:cs="Times New Roman"/>
          <w:sz w:val="24"/>
          <w:szCs w:val="24"/>
        </w:rPr>
        <w:t>. stavka 2. ove Uredbe</w:t>
      </w:r>
      <w:r w:rsidR="00170C68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5D82A875" w14:textId="77777777" w:rsidR="006322CD" w:rsidRPr="00DA65D6" w:rsidRDefault="006322CD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6EB0" w14:textId="77777777" w:rsidR="00B4578B" w:rsidRPr="00DA65D6" w:rsidRDefault="00B310AD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(2)</w:t>
      </w:r>
      <w:r w:rsidR="00A55DD6" w:rsidRPr="00DA65D6">
        <w:rPr>
          <w:rFonts w:ascii="Times New Roman" w:hAnsi="Times New Roman" w:cs="Times New Roman"/>
          <w:sz w:val="24"/>
          <w:szCs w:val="24"/>
        </w:rPr>
        <w:tab/>
        <w:t xml:space="preserve">Na temelju aktivnosti iz stavka 1. ovoga članka stručni nositelj </w:t>
      </w:r>
      <w:r w:rsidR="007C061B" w:rsidRPr="00DA65D6">
        <w:rPr>
          <w:rFonts w:ascii="Times New Roman" w:hAnsi="Times New Roman" w:cs="Times New Roman"/>
          <w:sz w:val="24"/>
          <w:szCs w:val="24"/>
        </w:rPr>
        <w:t xml:space="preserve">provodi odabrane </w:t>
      </w:r>
      <w:r w:rsidR="000F1A92" w:rsidRPr="00DA65D6">
        <w:rPr>
          <w:rFonts w:ascii="Times New Roman" w:hAnsi="Times New Roman" w:cs="Times New Roman"/>
          <w:sz w:val="24"/>
          <w:szCs w:val="24"/>
        </w:rPr>
        <w:t>modele</w:t>
      </w:r>
      <w:r w:rsidR="007C061B" w:rsidRPr="00DA65D6">
        <w:rPr>
          <w:rFonts w:ascii="Times New Roman" w:hAnsi="Times New Roman" w:cs="Times New Roman"/>
          <w:sz w:val="24"/>
          <w:szCs w:val="24"/>
        </w:rPr>
        <w:t xml:space="preserve"> vrednovanja propisa u skladu s </w:t>
      </w:r>
      <w:r w:rsidR="006F5203" w:rsidRPr="00DA65D6">
        <w:rPr>
          <w:rFonts w:ascii="Times New Roman" w:hAnsi="Times New Roman" w:cs="Times New Roman"/>
          <w:sz w:val="24"/>
          <w:szCs w:val="24"/>
        </w:rPr>
        <w:t>određeni</w:t>
      </w:r>
      <w:r w:rsidR="004D166F" w:rsidRPr="00DA65D6">
        <w:rPr>
          <w:rFonts w:ascii="Times New Roman" w:hAnsi="Times New Roman" w:cs="Times New Roman"/>
          <w:sz w:val="24"/>
          <w:szCs w:val="24"/>
        </w:rPr>
        <w:t>m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7C061B" w:rsidRPr="00DA65D6">
        <w:rPr>
          <w:rFonts w:ascii="Times New Roman" w:hAnsi="Times New Roman" w:cs="Times New Roman"/>
          <w:sz w:val="24"/>
          <w:szCs w:val="24"/>
        </w:rPr>
        <w:lastRenderedPageBreak/>
        <w:t xml:space="preserve">kriterijima vrednovanja </w:t>
      </w:r>
      <w:r w:rsidR="006F5203" w:rsidRPr="00DA65D6">
        <w:rPr>
          <w:rFonts w:ascii="Times New Roman" w:hAnsi="Times New Roman" w:cs="Times New Roman"/>
          <w:sz w:val="24"/>
          <w:szCs w:val="24"/>
        </w:rPr>
        <w:t xml:space="preserve">propisa </w:t>
      </w:r>
      <w:r w:rsidR="007C061B" w:rsidRPr="00DA65D6">
        <w:rPr>
          <w:rFonts w:ascii="Times New Roman" w:hAnsi="Times New Roman" w:cs="Times New Roman"/>
          <w:sz w:val="24"/>
          <w:szCs w:val="24"/>
        </w:rPr>
        <w:t xml:space="preserve">koristeći </w:t>
      </w:r>
      <w:r w:rsidR="00B4578B" w:rsidRPr="00DA65D6">
        <w:rPr>
          <w:rFonts w:ascii="Times New Roman" w:hAnsi="Times New Roman" w:cs="Times New Roman"/>
          <w:sz w:val="24"/>
          <w:szCs w:val="24"/>
        </w:rPr>
        <w:t xml:space="preserve">dostupne </w:t>
      </w:r>
      <w:r w:rsidR="007C061B" w:rsidRPr="00DA65D6">
        <w:rPr>
          <w:rFonts w:ascii="Times New Roman" w:hAnsi="Times New Roman" w:cs="Times New Roman"/>
          <w:sz w:val="24"/>
          <w:szCs w:val="24"/>
        </w:rPr>
        <w:t xml:space="preserve">podatke </w:t>
      </w:r>
      <w:r w:rsidR="00B4578B" w:rsidRPr="00DA65D6">
        <w:rPr>
          <w:rFonts w:ascii="Times New Roman" w:hAnsi="Times New Roman" w:cs="Times New Roman"/>
          <w:sz w:val="24"/>
          <w:szCs w:val="24"/>
        </w:rPr>
        <w:t xml:space="preserve">koji </w:t>
      </w:r>
      <w:r w:rsidR="007C061B" w:rsidRPr="00DA65D6">
        <w:rPr>
          <w:rFonts w:ascii="Times New Roman" w:hAnsi="Times New Roman" w:cs="Times New Roman"/>
          <w:sz w:val="24"/>
          <w:szCs w:val="24"/>
        </w:rPr>
        <w:t>mogu doprinijeti kvaliteti vrednovanja</w:t>
      </w:r>
      <w:r w:rsidR="00B4578B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31F43C24" w14:textId="77777777" w:rsidR="006322CD" w:rsidRPr="00DA65D6" w:rsidRDefault="006322CD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01A1" w14:textId="77777777" w:rsidR="00B4578B" w:rsidRPr="00DA65D6" w:rsidRDefault="00B4578B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(3)</w:t>
      </w:r>
      <w:r w:rsidRPr="00DA65D6">
        <w:rPr>
          <w:rFonts w:ascii="Times New Roman" w:hAnsi="Times New Roman" w:cs="Times New Roman"/>
          <w:sz w:val="24"/>
          <w:szCs w:val="24"/>
        </w:rPr>
        <w:tab/>
        <w:t>O rezultatima vrednovanja propisa iz stavka 2. ovoga članka, stručni nositelj provodi savjetovanje s javnošću i konzultacije s nadležnim tijelima.</w:t>
      </w:r>
    </w:p>
    <w:p w14:paraId="71AF3B14" w14:textId="77777777" w:rsidR="00F1086F" w:rsidRPr="00DA65D6" w:rsidRDefault="00F1086F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A53F2" w14:textId="77777777" w:rsidR="00B4578B" w:rsidRPr="00DA65D6" w:rsidRDefault="00B4578B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(4)</w:t>
      </w:r>
      <w:r w:rsidRPr="00DA65D6">
        <w:rPr>
          <w:rFonts w:ascii="Times New Roman" w:hAnsi="Times New Roman" w:cs="Times New Roman"/>
          <w:sz w:val="24"/>
          <w:szCs w:val="24"/>
        </w:rPr>
        <w:tab/>
        <w:t>Stručni nositelj daje preporuku o daljnjem postupanju na temelju provedenih aktivnosti iz ovoga članka.</w:t>
      </w:r>
    </w:p>
    <w:p w14:paraId="71F3480C" w14:textId="77777777" w:rsidR="006322CD" w:rsidRPr="00DA65D6" w:rsidRDefault="006322CD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FEC19" w14:textId="77777777" w:rsidR="00BC70B1" w:rsidRPr="00DA65D6" w:rsidRDefault="00B4578B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(5)</w:t>
      </w:r>
      <w:r w:rsidRPr="00DA65D6">
        <w:rPr>
          <w:rFonts w:ascii="Times New Roman" w:hAnsi="Times New Roman" w:cs="Times New Roman"/>
          <w:sz w:val="24"/>
          <w:szCs w:val="24"/>
        </w:rPr>
        <w:tab/>
      </w:r>
      <w:r w:rsidR="00BC70B1" w:rsidRPr="00DA65D6">
        <w:rPr>
          <w:rFonts w:ascii="Times New Roman" w:hAnsi="Times New Roman" w:cs="Times New Roman"/>
          <w:sz w:val="24"/>
          <w:szCs w:val="24"/>
        </w:rPr>
        <w:t>P</w:t>
      </w:r>
      <w:r w:rsidRPr="00DA65D6">
        <w:rPr>
          <w:rFonts w:ascii="Times New Roman" w:hAnsi="Times New Roman" w:cs="Times New Roman"/>
          <w:sz w:val="24"/>
          <w:szCs w:val="24"/>
        </w:rPr>
        <w:t xml:space="preserve">rovedbu aktivnosti iz ovoga članka, stručni nositelj </w:t>
      </w:r>
      <w:r w:rsidR="00BC70B1" w:rsidRPr="00DA65D6">
        <w:rPr>
          <w:rFonts w:ascii="Times New Roman" w:hAnsi="Times New Roman" w:cs="Times New Roman"/>
          <w:sz w:val="24"/>
          <w:szCs w:val="24"/>
        </w:rPr>
        <w:t>iskazuje u Obrascu vrednovanja propisa koji sadrži opće informacije o propisu, ulazne podatke, provedene aktivnosti, rezultate i ostvarene posljedice provedbe propisa, provedbu modela vrednovanja propisa</w:t>
      </w:r>
      <w:r w:rsidR="00FA70FE" w:rsidRPr="00DA65D6">
        <w:rPr>
          <w:rFonts w:ascii="Times New Roman" w:hAnsi="Times New Roman" w:cs="Times New Roman"/>
          <w:sz w:val="24"/>
          <w:szCs w:val="24"/>
        </w:rPr>
        <w:t xml:space="preserve">, rezultate provedenog savjetovanja s javnošću i konzultacija s nadležnim tijelima te </w:t>
      </w:r>
      <w:r w:rsidR="00BC70B1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FA70FE" w:rsidRPr="00DA65D6">
        <w:rPr>
          <w:rFonts w:ascii="Times New Roman" w:hAnsi="Times New Roman" w:cs="Times New Roman"/>
          <w:sz w:val="24"/>
          <w:szCs w:val="24"/>
        </w:rPr>
        <w:t>preporuku o daljnjem postupanju.</w:t>
      </w:r>
    </w:p>
    <w:p w14:paraId="6CB138BF" w14:textId="77777777" w:rsidR="00FA70FE" w:rsidRPr="00DA65D6" w:rsidRDefault="00FA70FE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E408" w14:textId="77777777" w:rsidR="00FA70FE" w:rsidRPr="00DA65D6" w:rsidRDefault="00FA70FE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(6)</w:t>
      </w:r>
      <w:r w:rsidRPr="00DA65D6">
        <w:rPr>
          <w:rFonts w:ascii="Times New Roman" w:hAnsi="Times New Roman" w:cs="Times New Roman"/>
          <w:sz w:val="24"/>
          <w:szCs w:val="24"/>
        </w:rPr>
        <w:tab/>
        <w:t>Tijekom izrade Obrasca vrednovanja propisa iz stavka 5. ovoga članka, stručni nositelj koristi upute iz Smjernica.</w:t>
      </w:r>
    </w:p>
    <w:p w14:paraId="196AEF6F" w14:textId="77777777" w:rsidR="00FA70FE" w:rsidRPr="00DA65D6" w:rsidRDefault="00FA70FE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37B6" w14:textId="77777777" w:rsidR="00B4578B" w:rsidRPr="00DA65D6" w:rsidRDefault="00FA70FE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(7)</w:t>
      </w:r>
      <w:r w:rsidRPr="00DA65D6">
        <w:rPr>
          <w:rFonts w:ascii="Times New Roman" w:hAnsi="Times New Roman" w:cs="Times New Roman"/>
          <w:sz w:val="24"/>
          <w:szCs w:val="24"/>
        </w:rPr>
        <w:tab/>
        <w:t xml:space="preserve">Obrazac vrednovanja propisa iz stavka 5. ovoga članka propisan je </w:t>
      </w:r>
      <w:r w:rsidR="00B4578B" w:rsidRPr="00DA65D6">
        <w:rPr>
          <w:rFonts w:ascii="Times New Roman" w:hAnsi="Times New Roman" w:cs="Times New Roman"/>
          <w:sz w:val="24"/>
          <w:szCs w:val="24"/>
        </w:rPr>
        <w:t>u Prilogu 5. ove Uredbe.</w:t>
      </w:r>
    </w:p>
    <w:p w14:paraId="0A16186A" w14:textId="77777777" w:rsidR="007C061B" w:rsidRPr="00DA65D6" w:rsidRDefault="007C061B" w:rsidP="003E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3F14" w14:textId="77777777" w:rsidR="00C13942" w:rsidRPr="00DA65D6" w:rsidRDefault="00C13942" w:rsidP="00304AF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8787F4" w14:textId="77777777" w:rsidR="00187AA4" w:rsidRPr="00DA65D6" w:rsidRDefault="00187AA4" w:rsidP="003E3954">
      <w:pPr>
        <w:pStyle w:val="ListParagraph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Određivanje kriterija vrednovanja za </w:t>
      </w:r>
      <w:r w:rsidR="00C76B68" w:rsidRPr="00DA65D6">
        <w:rPr>
          <w:rFonts w:ascii="Times New Roman" w:hAnsi="Times New Roman" w:cs="Times New Roman"/>
          <w:iCs/>
          <w:sz w:val="24"/>
          <w:szCs w:val="24"/>
        </w:rPr>
        <w:t>modele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>vrednovanja propisa</w:t>
      </w:r>
    </w:p>
    <w:p w14:paraId="1177837F" w14:textId="77777777" w:rsidR="000E1D00" w:rsidRPr="00DA65D6" w:rsidRDefault="000E1D00" w:rsidP="006322CD">
      <w:pPr>
        <w:pStyle w:val="ListParagraph"/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0FC492C" w14:textId="77777777" w:rsidR="008D74B8" w:rsidRPr="00DA65D6" w:rsidRDefault="008D74B8" w:rsidP="006322C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8B367F">
        <w:rPr>
          <w:rFonts w:ascii="Times New Roman" w:hAnsi="Times New Roman" w:cs="Times New Roman"/>
          <w:iCs/>
          <w:sz w:val="24"/>
          <w:szCs w:val="24"/>
        </w:rPr>
        <w:t>20</w:t>
      </w:r>
      <w:r w:rsidR="00954589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98FF300" w14:textId="77777777" w:rsidR="00C80367" w:rsidRPr="00DA65D6" w:rsidRDefault="00C80367" w:rsidP="006322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6A34ED" w14:textId="77777777" w:rsidR="000E1D00" w:rsidRPr="00DA65D6" w:rsidRDefault="009C78DD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za </w:t>
      </w:r>
      <w:r w:rsidR="00C76B68" w:rsidRPr="00DA65D6">
        <w:rPr>
          <w:rFonts w:ascii="Times New Roman" w:hAnsi="Times New Roman" w:cs="Times New Roman"/>
          <w:iCs/>
          <w:sz w:val="24"/>
          <w:szCs w:val="24"/>
        </w:rPr>
        <w:t xml:space="preserve">svaki </w:t>
      </w:r>
      <w:r w:rsidR="006F5203" w:rsidRPr="00DA65D6">
        <w:rPr>
          <w:rFonts w:ascii="Times New Roman" w:hAnsi="Times New Roman" w:cs="Times New Roman"/>
          <w:iCs/>
          <w:sz w:val="24"/>
          <w:szCs w:val="24"/>
        </w:rPr>
        <w:t xml:space="preserve">odabrani </w:t>
      </w:r>
      <w:r w:rsidR="00C76B68" w:rsidRPr="00DA65D6">
        <w:rPr>
          <w:rFonts w:ascii="Times New Roman" w:hAnsi="Times New Roman" w:cs="Times New Roman"/>
          <w:iCs/>
          <w:sz w:val="24"/>
          <w:szCs w:val="24"/>
        </w:rPr>
        <w:t>model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 vrednovanja propisa</w:t>
      </w:r>
      <w:r w:rsidR="006F5203" w:rsidRPr="00DA65D6">
        <w:t xml:space="preserve"> </w:t>
      </w:r>
      <w:r w:rsidR="006F5203" w:rsidRPr="00DA65D6">
        <w:rPr>
          <w:rFonts w:ascii="Times New Roman" w:hAnsi="Times New Roman" w:cs="Times New Roman"/>
          <w:iCs/>
          <w:sz w:val="24"/>
          <w:szCs w:val="24"/>
        </w:rPr>
        <w:t>iz članka 1</w:t>
      </w:r>
      <w:r w:rsidR="008B367F">
        <w:rPr>
          <w:rFonts w:ascii="Times New Roman" w:hAnsi="Times New Roman" w:cs="Times New Roman"/>
          <w:iCs/>
          <w:sz w:val="24"/>
          <w:szCs w:val="24"/>
        </w:rPr>
        <w:t>8</w:t>
      </w:r>
      <w:r w:rsidR="006F5203" w:rsidRPr="00DA65D6">
        <w:rPr>
          <w:rFonts w:ascii="Times New Roman" w:hAnsi="Times New Roman" w:cs="Times New Roman"/>
          <w:iCs/>
          <w:sz w:val="24"/>
          <w:szCs w:val="24"/>
        </w:rPr>
        <w:t>. stavka 1. ove Uredbe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 određuje kriterije vrednovanja</w:t>
      </w:r>
      <w:r w:rsidR="000E1D00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7D071E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86EB62" w14:textId="77777777" w:rsidR="005B5368" w:rsidRPr="00DA65D6" w:rsidRDefault="00C76B68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>K</w:t>
      </w:r>
      <w:r w:rsidR="00C80367" w:rsidRPr="00DA65D6">
        <w:rPr>
          <w:rFonts w:ascii="Times New Roman" w:hAnsi="Times New Roman" w:cs="Times New Roman"/>
          <w:iCs/>
          <w:sz w:val="24"/>
          <w:szCs w:val="24"/>
        </w:rPr>
        <w:t>riteriji</w:t>
      </w:r>
      <w:r w:rsidR="00F1086F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 koji se 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mogu primijeniti u </w:t>
      </w:r>
      <w:r w:rsidRPr="00DA65D6">
        <w:rPr>
          <w:rFonts w:ascii="Times New Roman" w:hAnsi="Times New Roman" w:cs="Times New Roman"/>
          <w:iCs/>
          <w:sz w:val="24"/>
          <w:szCs w:val="24"/>
        </w:rPr>
        <w:t>modelima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 vrednovanja</w:t>
      </w:r>
      <w:r w:rsidR="00F1086F" w:rsidRPr="00DA65D6">
        <w:rPr>
          <w:rFonts w:ascii="Times New Roman" w:hAnsi="Times New Roman" w:cs="Times New Roman"/>
          <w:iCs/>
          <w:sz w:val="24"/>
          <w:szCs w:val="24"/>
        </w:rPr>
        <w:t xml:space="preserve"> propisa,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 su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>:</w:t>
      </w:r>
    </w:p>
    <w:p w14:paraId="6500E524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638E69" w14:textId="77777777" w:rsidR="005B5368" w:rsidRPr="00DA65D6" w:rsidRDefault="00026373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 xml:space="preserve"> vrednovanju provedbe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 propisa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: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>provedivo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st, ekonomičnost i učinkovitost</w:t>
      </w:r>
    </w:p>
    <w:p w14:paraId="7C5B4767" w14:textId="77777777" w:rsidR="005B5368" w:rsidRPr="00DA65D6" w:rsidRDefault="00026373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u</w:t>
      </w:r>
      <w:r w:rsidR="00B4528F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>v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rednovanju ostvarenih rezultata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 propisa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: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>ekonomičnost, učinkovitost, usklađ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enost</w:t>
      </w:r>
      <w:r w:rsidR="009243AD" w:rsidRPr="00DA65D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 xml:space="preserve">relevantnost </w:t>
      </w:r>
    </w:p>
    <w:p w14:paraId="54CF44F6" w14:textId="77777777" w:rsidR="005B5368" w:rsidRPr="00DA65D6" w:rsidRDefault="00026373" w:rsidP="006322C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u vrednovanju ostva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renog učinka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 propisa</w:t>
      </w:r>
      <w:r w:rsidR="009C78DD" w:rsidRPr="00DA65D6">
        <w:rPr>
          <w:rFonts w:ascii="Times New Roman" w:hAnsi="Times New Roman" w:cs="Times New Roman"/>
          <w:iCs/>
          <w:sz w:val="24"/>
          <w:szCs w:val="24"/>
        </w:rPr>
        <w:t>: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>relevantnost, održivost i učinak.</w:t>
      </w:r>
    </w:p>
    <w:p w14:paraId="2E9565AA" w14:textId="77777777" w:rsidR="000D6451" w:rsidRPr="00DA65D6" w:rsidRDefault="000D6451" w:rsidP="006322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69EB7F" w14:textId="77777777" w:rsidR="000D6451" w:rsidRPr="00DA65D6" w:rsidRDefault="000D6451" w:rsidP="00304AF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C76B68" w:rsidRPr="00DA65D6">
        <w:rPr>
          <w:rFonts w:ascii="Times New Roman" w:hAnsi="Times New Roman" w:cs="Times New Roman"/>
          <w:iCs/>
          <w:sz w:val="24"/>
          <w:szCs w:val="24"/>
        </w:rPr>
        <w:t>3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Iznimno od stavka </w:t>
      </w:r>
      <w:r w:rsidR="00C76B68" w:rsidRPr="00DA65D6">
        <w:rPr>
          <w:rFonts w:ascii="Times New Roman" w:hAnsi="Times New Roman" w:cs="Times New Roman"/>
          <w:iCs/>
          <w:sz w:val="24"/>
          <w:szCs w:val="24"/>
        </w:rPr>
        <w:t>2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. ovoga članka, stručni nositelj može koristiti drugu kombinaciju kriterija vrednovanja. </w:t>
      </w:r>
    </w:p>
    <w:p w14:paraId="5E7C3E94" w14:textId="77777777" w:rsidR="009F5422" w:rsidRPr="00DA65D6" w:rsidRDefault="009F5422" w:rsidP="00304A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98CA1" w14:textId="77777777" w:rsidR="008D74B8" w:rsidRPr="00DA65D6" w:rsidRDefault="005B5368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</w:t>
      </w:r>
      <w:r w:rsidR="00C76B68" w:rsidRPr="00DA65D6">
        <w:rPr>
          <w:rFonts w:ascii="Times New Roman" w:hAnsi="Times New Roman" w:cs="Times New Roman"/>
          <w:sz w:val="24"/>
          <w:szCs w:val="24"/>
        </w:rPr>
        <w:t>4</w:t>
      </w:r>
      <w:r w:rsidRPr="00DA65D6">
        <w:rPr>
          <w:rFonts w:ascii="Times New Roman" w:hAnsi="Times New Roman" w:cs="Times New Roman"/>
          <w:sz w:val="24"/>
          <w:szCs w:val="24"/>
        </w:rPr>
        <w:t xml:space="preserve">) </w:t>
      </w:r>
      <w:r w:rsidR="00D55CB0" w:rsidRPr="00DA65D6">
        <w:rPr>
          <w:rFonts w:ascii="Times New Roman" w:hAnsi="Times New Roman" w:cs="Times New Roman"/>
          <w:sz w:val="24"/>
          <w:szCs w:val="24"/>
        </w:rPr>
        <w:tab/>
      </w:r>
      <w:r w:rsidR="00026373" w:rsidRPr="00DA65D6">
        <w:rPr>
          <w:rFonts w:ascii="Times New Roman" w:hAnsi="Times New Roman" w:cs="Times New Roman"/>
          <w:sz w:val="24"/>
          <w:szCs w:val="24"/>
        </w:rPr>
        <w:t>Kriterijima</w:t>
      </w:r>
      <w:r w:rsidR="008D74B8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2340CE" w:rsidRPr="00DA65D6">
        <w:rPr>
          <w:rFonts w:ascii="Times New Roman" w:hAnsi="Times New Roman" w:cs="Times New Roman"/>
          <w:sz w:val="24"/>
          <w:szCs w:val="24"/>
        </w:rPr>
        <w:t xml:space="preserve">iz stavka </w:t>
      </w:r>
      <w:r w:rsidR="00C76B68" w:rsidRPr="00DA65D6">
        <w:rPr>
          <w:rFonts w:ascii="Times New Roman" w:hAnsi="Times New Roman" w:cs="Times New Roman"/>
          <w:sz w:val="24"/>
          <w:szCs w:val="24"/>
        </w:rPr>
        <w:t>2</w:t>
      </w:r>
      <w:r w:rsidR="002340CE" w:rsidRPr="00DA65D6">
        <w:rPr>
          <w:rFonts w:ascii="Times New Roman" w:hAnsi="Times New Roman" w:cs="Times New Roman"/>
          <w:sz w:val="24"/>
          <w:szCs w:val="24"/>
        </w:rPr>
        <w:t>. ovoga članka</w:t>
      </w:r>
      <w:r w:rsidR="00026373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C76B68" w:rsidRPr="00DA65D6">
        <w:rPr>
          <w:rFonts w:ascii="Times New Roman" w:hAnsi="Times New Roman" w:cs="Times New Roman"/>
          <w:sz w:val="24"/>
          <w:szCs w:val="24"/>
        </w:rPr>
        <w:t>vrednuje</w:t>
      </w:r>
      <w:r w:rsidR="00026373" w:rsidRPr="00DA65D6">
        <w:rPr>
          <w:rFonts w:ascii="Times New Roman" w:hAnsi="Times New Roman" w:cs="Times New Roman"/>
          <w:sz w:val="24"/>
          <w:szCs w:val="24"/>
        </w:rPr>
        <w:t xml:space="preserve"> se</w:t>
      </w:r>
      <w:r w:rsidR="008D74B8" w:rsidRPr="00DA65D6">
        <w:rPr>
          <w:rFonts w:ascii="Times New Roman" w:hAnsi="Times New Roman" w:cs="Times New Roman"/>
          <w:sz w:val="24"/>
          <w:szCs w:val="24"/>
        </w:rPr>
        <w:t>:</w:t>
      </w:r>
    </w:p>
    <w:p w14:paraId="5514E6A9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1C9FF" w14:textId="77777777" w:rsidR="008D74B8" w:rsidRPr="00DA65D6" w:rsidRDefault="00026373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provedivost 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>u smislu</w:t>
      </w:r>
      <w:r w:rsidR="002340CE" w:rsidRPr="00DA65D6">
        <w:rPr>
          <w:rFonts w:ascii="Times New Roman" w:hAnsi="Times New Roman" w:cs="Times New Roman"/>
          <w:iCs/>
          <w:sz w:val="24"/>
          <w:szCs w:val="24"/>
        </w:rPr>
        <w:t xml:space="preserve"> utvrđivanj</w:t>
      </w:r>
      <w:r w:rsidR="00A9679A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2340CE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679A" w:rsidRPr="00DA65D6">
        <w:rPr>
          <w:rFonts w:ascii="Times New Roman" w:hAnsi="Times New Roman" w:cs="Times New Roman"/>
          <w:iCs/>
          <w:sz w:val="24"/>
          <w:szCs w:val="24"/>
        </w:rPr>
        <w:t xml:space="preserve">provedenih </w:t>
      </w:r>
      <w:r w:rsidR="002340CE" w:rsidRPr="00DA65D6">
        <w:rPr>
          <w:rFonts w:ascii="Times New Roman" w:hAnsi="Times New Roman" w:cs="Times New Roman"/>
          <w:iCs/>
          <w:sz w:val="24"/>
          <w:szCs w:val="24"/>
        </w:rPr>
        <w:t xml:space="preserve">aktivnosti na temelju propisa </w:t>
      </w:r>
      <w:r w:rsidR="00A9679A" w:rsidRPr="00DA65D6">
        <w:rPr>
          <w:rFonts w:ascii="Times New Roman" w:hAnsi="Times New Roman" w:cs="Times New Roman"/>
          <w:iCs/>
          <w:sz w:val="24"/>
          <w:szCs w:val="24"/>
        </w:rPr>
        <w:t>kao i aktivnosti koje su doprinijele provedbi propisa</w:t>
      </w:r>
    </w:p>
    <w:p w14:paraId="7A0F04FD" w14:textId="77777777" w:rsidR="005B5368" w:rsidRPr="00DA65D6" w:rsidRDefault="005B5368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ekonomičnost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 xml:space="preserve">u smislu 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>raspoloživost</w:t>
      </w:r>
      <w:r w:rsidR="00026373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026373" w:rsidRPr="00DA65D6">
        <w:rPr>
          <w:rFonts w:ascii="Times New Roman" w:hAnsi="Times New Roman" w:cs="Times New Roman"/>
          <w:iCs/>
          <w:sz w:val="24"/>
          <w:szCs w:val="24"/>
        </w:rPr>
        <w:t>upotrebe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fiskalnih, administrativnih, tehničkih i drugih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 xml:space="preserve">kapaciteta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za provedbu propisa 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troškovno </w:t>
      </w:r>
      <w:r w:rsidR="000D6309" w:rsidRPr="00DA65D6">
        <w:rPr>
          <w:rFonts w:ascii="Times New Roman" w:hAnsi="Times New Roman" w:cs="Times New Roman"/>
          <w:iCs/>
          <w:sz w:val="24"/>
          <w:szCs w:val="24"/>
        </w:rPr>
        <w:t xml:space="preserve">prihvatljiv </w:t>
      </w:r>
      <w:r w:rsidRPr="00DA65D6">
        <w:rPr>
          <w:rFonts w:ascii="Times New Roman" w:hAnsi="Times New Roman" w:cs="Times New Roman"/>
          <w:iCs/>
          <w:sz w:val="24"/>
          <w:szCs w:val="24"/>
        </w:rPr>
        <w:t>način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D3F5772" w14:textId="77777777" w:rsidR="00C8553C" w:rsidRPr="00DA65D6" w:rsidRDefault="00C8553C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činkovitost 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>u smislu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ostvarenj</w:t>
      </w:r>
      <w:r w:rsidR="00CA3BA8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6309" w:rsidRPr="00DA65D6">
        <w:rPr>
          <w:rFonts w:ascii="Times New Roman" w:hAnsi="Times New Roman" w:cs="Times New Roman"/>
          <w:iCs/>
          <w:sz w:val="24"/>
          <w:szCs w:val="24"/>
        </w:rPr>
        <w:t>rezultata provedbe propisa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korištenjem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>dostupni</w:t>
      </w:r>
      <w:r w:rsidR="000D6309" w:rsidRPr="00DA65D6">
        <w:rPr>
          <w:rFonts w:ascii="Times New Roman" w:hAnsi="Times New Roman" w:cs="Times New Roman"/>
          <w:iCs/>
          <w:sz w:val="24"/>
          <w:szCs w:val="24"/>
        </w:rPr>
        <w:t>h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 xml:space="preserve"> kapaciteta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u zadanim vremenskim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>rokovima</w:t>
      </w:r>
    </w:p>
    <w:p w14:paraId="720A7BDD" w14:textId="77777777" w:rsidR="00C8553C" w:rsidRPr="00DA65D6" w:rsidRDefault="00BD3512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usklađenost 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>u smislu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FAF" w:rsidRPr="00DA65D6">
        <w:rPr>
          <w:rFonts w:ascii="Times New Roman" w:hAnsi="Times New Roman" w:cs="Times New Roman"/>
          <w:iCs/>
          <w:sz w:val="24"/>
          <w:szCs w:val="24"/>
        </w:rPr>
        <w:t xml:space="preserve">horizontalne i vertikalne </w:t>
      </w:r>
      <w:r w:rsidRPr="00DA65D6">
        <w:rPr>
          <w:rFonts w:ascii="Times New Roman" w:hAnsi="Times New Roman" w:cs="Times New Roman"/>
          <w:iCs/>
          <w:sz w:val="24"/>
          <w:szCs w:val="24"/>
        </w:rPr>
        <w:t>usklađenost</w:t>
      </w:r>
      <w:r w:rsidR="00CA3BA8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 propis</w:t>
      </w:r>
      <w:r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5B5368" w:rsidRPr="00DA65D6">
        <w:rPr>
          <w:rFonts w:ascii="Times New Roman" w:hAnsi="Times New Roman" w:cs="Times New Roman"/>
          <w:iCs/>
          <w:sz w:val="24"/>
          <w:szCs w:val="24"/>
        </w:rPr>
        <w:t xml:space="preserve"> s pravnim sustavom Republike Hrvatske </w:t>
      </w:r>
    </w:p>
    <w:p w14:paraId="173ECA1E" w14:textId="77777777" w:rsidR="00EC792D" w:rsidRPr="00DA65D6" w:rsidRDefault="00C8553C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r</w:t>
      </w:r>
      <w:r w:rsidR="008D74B8" w:rsidRPr="00DA65D6">
        <w:rPr>
          <w:rFonts w:ascii="Times New Roman" w:hAnsi="Times New Roman" w:cs="Times New Roman"/>
          <w:iCs/>
          <w:sz w:val="24"/>
          <w:szCs w:val="24"/>
        </w:rPr>
        <w:t>elevantnost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5446" w:rsidRPr="00DA65D6">
        <w:rPr>
          <w:rFonts w:ascii="Times New Roman" w:hAnsi="Times New Roman" w:cs="Times New Roman"/>
          <w:iCs/>
          <w:sz w:val="24"/>
          <w:szCs w:val="24"/>
        </w:rPr>
        <w:t>u smislu</w:t>
      </w:r>
      <w:r w:rsidR="00BD3512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17AE" w:rsidRPr="00DA65D6">
        <w:rPr>
          <w:rFonts w:ascii="Times New Roman" w:hAnsi="Times New Roman" w:cs="Times New Roman"/>
          <w:iCs/>
          <w:sz w:val="24"/>
          <w:szCs w:val="24"/>
        </w:rPr>
        <w:t>ostvarenih</w:t>
      </w:r>
      <w:r w:rsidR="00EC792D" w:rsidRPr="00DA65D6">
        <w:rPr>
          <w:rFonts w:ascii="Times New Roman" w:hAnsi="Times New Roman" w:cs="Times New Roman"/>
          <w:iCs/>
          <w:sz w:val="24"/>
          <w:szCs w:val="24"/>
        </w:rPr>
        <w:t xml:space="preserve"> posebnih ciljeva propisa </w:t>
      </w:r>
      <w:r w:rsidR="007317AE" w:rsidRPr="00DA65D6">
        <w:rPr>
          <w:rFonts w:ascii="Times New Roman" w:hAnsi="Times New Roman" w:cs="Times New Roman"/>
          <w:iCs/>
          <w:sz w:val="24"/>
          <w:szCs w:val="24"/>
        </w:rPr>
        <w:t xml:space="preserve">u odnosu na utvrđene </w:t>
      </w:r>
      <w:r w:rsidR="00EC792D" w:rsidRPr="00DA65D6">
        <w:rPr>
          <w:rFonts w:ascii="Times New Roman" w:hAnsi="Times New Roman" w:cs="Times New Roman"/>
          <w:iCs/>
          <w:sz w:val="24"/>
          <w:szCs w:val="24"/>
        </w:rPr>
        <w:t>ciljeve definirane u aktima strateškog planiranja</w:t>
      </w:r>
    </w:p>
    <w:p w14:paraId="5EDCAC0D" w14:textId="77777777" w:rsidR="001B5475" w:rsidRPr="00DA65D6" w:rsidRDefault="00947B78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održivost </w:t>
      </w:r>
      <w:r w:rsidR="00E6039C" w:rsidRPr="00DA65D6">
        <w:rPr>
          <w:rFonts w:ascii="Times New Roman" w:hAnsi="Times New Roman" w:cs="Times New Roman"/>
          <w:iCs/>
          <w:sz w:val="24"/>
          <w:szCs w:val="24"/>
        </w:rPr>
        <w:t xml:space="preserve">u smislu </w:t>
      </w:r>
      <w:r w:rsidR="008429BA" w:rsidRPr="00DA65D6">
        <w:rPr>
          <w:rFonts w:ascii="Times New Roman" w:hAnsi="Times New Roman" w:cs="Times New Roman"/>
          <w:iCs/>
          <w:sz w:val="24"/>
          <w:szCs w:val="24"/>
        </w:rPr>
        <w:t>doprinosa propisa</w:t>
      </w:r>
      <w:r w:rsidR="00E6039C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29BA" w:rsidRPr="00DA65D6">
        <w:rPr>
          <w:rFonts w:ascii="Times New Roman" w:hAnsi="Times New Roman" w:cs="Times New Roman"/>
          <w:iCs/>
          <w:sz w:val="24"/>
          <w:szCs w:val="24"/>
        </w:rPr>
        <w:t>održivosti ostvarenog stanja u upravnom području u srednjoročnom odnosno dugoročnom roku</w:t>
      </w:r>
    </w:p>
    <w:p w14:paraId="52C14FAE" w14:textId="77777777" w:rsidR="002340CE" w:rsidRPr="00DA65D6" w:rsidRDefault="007317AE" w:rsidP="003E395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učinak </w:t>
      </w:r>
      <w:r w:rsidR="00E6039C" w:rsidRPr="00DA65D6">
        <w:rPr>
          <w:rFonts w:ascii="Times New Roman" w:hAnsi="Times New Roman" w:cs="Times New Roman"/>
          <w:iCs/>
          <w:sz w:val="24"/>
          <w:szCs w:val="24"/>
        </w:rPr>
        <w:t>u smislu postignutih dugoročnih ciljeva u upravnom području koji su ostvareni provedbom propisa</w:t>
      </w:r>
      <w:r w:rsidR="000E1EA3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1AA1B2" w14:textId="77777777" w:rsidR="007317AE" w:rsidRPr="00DA65D6" w:rsidRDefault="007317AE" w:rsidP="00304AF1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BA218C" w14:textId="77777777" w:rsidR="00D0791E" w:rsidRPr="00DA65D6" w:rsidRDefault="00D0791E" w:rsidP="00304A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5E9AD" w14:textId="77777777" w:rsidR="00286856" w:rsidRPr="00DA65D6" w:rsidRDefault="009C170B" w:rsidP="00304AF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Provedba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948" w:rsidRPr="00DA65D6">
        <w:rPr>
          <w:rFonts w:ascii="Times New Roman" w:hAnsi="Times New Roman" w:cs="Times New Roman"/>
          <w:iCs/>
          <w:sz w:val="24"/>
          <w:szCs w:val="24"/>
        </w:rPr>
        <w:t xml:space="preserve">modela 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>vrednovanja propisa prema od</w:t>
      </w:r>
      <w:r w:rsidR="000E1EA3" w:rsidRPr="00DA65D6">
        <w:rPr>
          <w:rFonts w:ascii="Times New Roman" w:hAnsi="Times New Roman" w:cs="Times New Roman"/>
          <w:iCs/>
          <w:sz w:val="24"/>
          <w:szCs w:val="24"/>
        </w:rPr>
        <w:t>ređenim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kriterijima vrednovanja</w:t>
      </w:r>
    </w:p>
    <w:p w14:paraId="44026851" w14:textId="77777777" w:rsidR="0083167C" w:rsidRPr="00DA65D6" w:rsidRDefault="0083167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B68B66E" w14:textId="77777777" w:rsidR="00B109CC" w:rsidRPr="00DA65D6" w:rsidRDefault="00B109C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FA70FE" w:rsidRPr="00DA65D6">
        <w:rPr>
          <w:rFonts w:ascii="Times New Roman" w:hAnsi="Times New Roman" w:cs="Times New Roman"/>
          <w:iCs/>
          <w:sz w:val="24"/>
          <w:szCs w:val="24"/>
        </w:rPr>
        <w:t>2</w:t>
      </w:r>
      <w:r w:rsidR="008B367F">
        <w:rPr>
          <w:rFonts w:ascii="Times New Roman" w:hAnsi="Times New Roman" w:cs="Times New Roman"/>
          <w:iCs/>
          <w:sz w:val="24"/>
          <w:szCs w:val="24"/>
        </w:rPr>
        <w:t>1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2B6CFB" w14:textId="77777777" w:rsidR="0083167C" w:rsidRPr="00DA65D6" w:rsidRDefault="0083167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C00BCE9" w14:textId="77777777" w:rsidR="00B109CC" w:rsidRPr="00DA65D6" w:rsidRDefault="00954589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F244FA"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provodi vrednovanje 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 xml:space="preserve">propisa 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 xml:space="preserve">prema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 xml:space="preserve">odabranim </w:t>
      </w:r>
      <w:r w:rsidR="00351948" w:rsidRPr="00DA65D6">
        <w:rPr>
          <w:rFonts w:ascii="Times New Roman" w:hAnsi="Times New Roman" w:cs="Times New Roman"/>
          <w:iCs/>
          <w:sz w:val="24"/>
          <w:szCs w:val="24"/>
        </w:rPr>
        <w:t>modelima</w:t>
      </w:r>
      <w:r w:rsidR="00544C64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>vrednovanja</w:t>
      </w:r>
      <w:r w:rsidR="002304DD" w:rsidRPr="00DA65D6">
        <w:t xml:space="preserve"> </w:t>
      </w:r>
      <w:r w:rsidR="00F1086F" w:rsidRPr="00DA65D6">
        <w:rPr>
          <w:rFonts w:ascii="Times New Roman" w:hAnsi="Times New Roman" w:cs="Times New Roman"/>
          <w:sz w:val="24"/>
          <w:szCs w:val="24"/>
        </w:rPr>
        <w:t xml:space="preserve">propisa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>iz članka 1</w:t>
      </w:r>
      <w:r w:rsidR="008B367F">
        <w:rPr>
          <w:rFonts w:ascii="Times New Roman" w:hAnsi="Times New Roman" w:cs="Times New Roman"/>
          <w:iCs/>
          <w:sz w:val="24"/>
          <w:szCs w:val="24"/>
        </w:rPr>
        <w:t>8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>. stavka 1. ove Uredbe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>primjenom</w:t>
      </w:r>
      <w:r w:rsidR="00D3787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 xml:space="preserve">određenih </w:t>
      </w:r>
      <w:r w:rsidR="00D3787B" w:rsidRPr="00DA65D6">
        <w:rPr>
          <w:rFonts w:ascii="Times New Roman" w:hAnsi="Times New Roman" w:cs="Times New Roman"/>
          <w:iCs/>
          <w:sz w:val="24"/>
          <w:szCs w:val="24"/>
        </w:rPr>
        <w:t xml:space="preserve">kriterija vrednovanja 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 xml:space="preserve">iz </w:t>
      </w:r>
      <w:r w:rsidR="00D3787B" w:rsidRPr="00DA65D6">
        <w:rPr>
          <w:rFonts w:ascii="Times New Roman" w:hAnsi="Times New Roman" w:cs="Times New Roman"/>
          <w:iCs/>
          <w:sz w:val="24"/>
          <w:szCs w:val="24"/>
        </w:rPr>
        <w:t xml:space="preserve">članka </w:t>
      </w:r>
      <w:r w:rsidR="008B367F">
        <w:rPr>
          <w:rFonts w:ascii="Times New Roman" w:hAnsi="Times New Roman" w:cs="Times New Roman"/>
          <w:iCs/>
          <w:sz w:val="24"/>
          <w:szCs w:val="24"/>
        </w:rPr>
        <w:t>20</w:t>
      </w:r>
      <w:r w:rsidR="00351948" w:rsidRPr="00DA65D6">
        <w:rPr>
          <w:rFonts w:ascii="Times New Roman" w:hAnsi="Times New Roman" w:cs="Times New Roman"/>
          <w:iCs/>
          <w:sz w:val="24"/>
          <w:szCs w:val="24"/>
        </w:rPr>
        <w:t>.</w:t>
      </w:r>
      <w:r w:rsidR="00D3787B" w:rsidRPr="00DA65D6">
        <w:rPr>
          <w:rFonts w:ascii="Times New Roman" w:hAnsi="Times New Roman" w:cs="Times New Roman"/>
          <w:iCs/>
          <w:sz w:val="24"/>
          <w:szCs w:val="24"/>
        </w:rPr>
        <w:t xml:space="preserve"> ove Uredbe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 xml:space="preserve">, radi provjere </w:t>
      </w:r>
      <w:r w:rsidR="00351948" w:rsidRPr="00DA65D6">
        <w:rPr>
          <w:rFonts w:ascii="Times New Roman" w:hAnsi="Times New Roman" w:cs="Times New Roman"/>
          <w:iCs/>
          <w:sz w:val="24"/>
          <w:szCs w:val="24"/>
        </w:rPr>
        <w:t xml:space="preserve">provedbe, ostvarene svrhe i cilja te rezultata 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>propisa.</w:t>
      </w:r>
      <w:r w:rsidR="00D3787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35C2DDB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2580419" w14:textId="77777777" w:rsidR="001B3327" w:rsidRPr="00DA65D6" w:rsidRDefault="00954589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>Provjera</w:t>
      </w:r>
      <w:r w:rsidR="00544C64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167C" w:rsidRPr="00DA65D6">
        <w:rPr>
          <w:rFonts w:ascii="Times New Roman" w:hAnsi="Times New Roman" w:cs="Times New Roman"/>
          <w:iCs/>
          <w:sz w:val="24"/>
          <w:szCs w:val="24"/>
        </w:rPr>
        <w:t>iz stavka 1. ovoga članka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 xml:space="preserve"> provodi se </w:t>
      </w:r>
      <w:r w:rsidR="00D3787B" w:rsidRPr="00DA65D6">
        <w:rPr>
          <w:rFonts w:ascii="Times New Roman" w:hAnsi="Times New Roman" w:cs="Times New Roman"/>
          <w:iCs/>
          <w:sz w:val="24"/>
          <w:szCs w:val="24"/>
        </w:rPr>
        <w:t xml:space="preserve">davanjem </w:t>
      </w:r>
      <w:r w:rsidR="00286856" w:rsidRPr="00DA65D6">
        <w:rPr>
          <w:rFonts w:ascii="Times New Roman" w:hAnsi="Times New Roman" w:cs="Times New Roman"/>
          <w:iCs/>
          <w:sz w:val="24"/>
          <w:szCs w:val="24"/>
        </w:rPr>
        <w:t xml:space="preserve">odgovora na pitanja </w:t>
      </w:r>
      <w:r w:rsidR="000762AF" w:rsidRPr="00DA65D6">
        <w:rPr>
          <w:rFonts w:ascii="Times New Roman" w:hAnsi="Times New Roman" w:cs="Times New Roman"/>
          <w:iCs/>
          <w:sz w:val="24"/>
          <w:szCs w:val="24"/>
        </w:rPr>
        <w:t xml:space="preserve">prema </w:t>
      </w:r>
      <w:r w:rsidR="000E1EA3" w:rsidRPr="00DA65D6">
        <w:rPr>
          <w:rFonts w:ascii="Times New Roman" w:hAnsi="Times New Roman" w:cs="Times New Roman"/>
          <w:iCs/>
          <w:sz w:val="24"/>
          <w:szCs w:val="24"/>
        </w:rPr>
        <w:t xml:space="preserve">određenom </w:t>
      </w:r>
      <w:r w:rsidR="000762AF" w:rsidRPr="00DA65D6">
        <w:rPr>
          <w:rFonts w:ascii="Times New Roman" w:hAnsi="Times New Roman" w:cs="Times New Roman"/>
          <w:iCs/>
          <w:sz w:val="24"/>
          <w:szCs w:val="24"/>
        </w:rPr>
        <w:t>kriteriju vrednovanja</w:t>
      </w:r>
      <w:r w:rsidR="00B7182C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="000762AF" w:rsidRPr="00DA65D6">
        <w:rPr>
          <w:rFonts w:ascii="Times New Roman" w:hAnsi="Times New Roman" w:cs="Times New Roman"/>
          <w:iCs/>
          <w:sz w:val="24"/>
          <w:szCs w:val="24"/>
        </w:rPr>
        <w:t xml:space="preserve"> koristeći pouzdane i provjerljive podatke.</w:t>
      </w:r>
    </w:p>
    <w:p w14:paraId="45A20F3E" w14:textId="77777777" w:rsidR="00FA70FE" w:rsidRPr="00DA65D6" w:rsidRDefault="00FA70FE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2FA765" w14:textId="77777777" w:rsidR="001B3327" w:rsidRPr="00DA65D6" w:rsidRDefault="001B3327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(3)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Pouzdani i provjerljivi podaci iz stavka 2. ovoga članka iskazuju se u </w:t>
      </w:r>
      <w:r w:rsidR="0097226D" w:rsidRPr="00DA65D6">
        <w:rPr>
          <w:rFonts w:ascii="Times New Roman" w:hAnsi="Times New Roman" w:cs="Times New Roman"/>
          <w:iCs/>
          <w:sz w:val="24"/>
          <w:szCs w:val="24"/>
        </w:rPr>
        <w:t>brojčanom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odnosno opisnom obliku.</w:t>
      </w:r>
    </w:p>
    <w:p w14:paraId="4035C0C8" w14:textId="77777777" w:rsidR="00D3787B" w:rsidRPr="00DA65D6" w:rsidRDefault="00D3787B" w:rsidP="0063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1927E" w14:textId="77777777" w:rsidR="003E3954" w:rsidRPr="00DA65D6" w:rsidRDefault="003E3954" w:rsidP="0063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DE3CF" w14:textId="77777777" w:rsidR="005672E3" w:rsidRPr="00DA65D6" w:rsidRDefault="005672E3" w:rsidP="006322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Preporuka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o daljnjem postupanju</w:t>
      </w:r>
    </w:p>
    <w:p w14:paraId="4EA95597" w14:textId="77777777" w:rsidR="00B7182C" w:rsidRPr="00DA65D6" w:rsidRDefault="00B7182C" w:rsidP="00304A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455014" w14:textId="77777777" w:rsidR="005672E3" w:rsidRPr="00DA65D6" w:rsidRDefault="005672E3" w:rsidP="00304A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Članak </w:t>
      </w:r>
      <w:r w:rsidR="002C17CA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8B367F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B1E0161" w14:textId="77777777" w:rsidR="00B7182C" w:rsidRPr="00DA65D6" w:rsidRDefault="00B7182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927D893" w14:textId="77777777" w:rsidR="00603081" w:rsidRPr="00DA65D6" w:rsidRDefault="00603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(1) </w:t>
      </w:r>
      <w:r w:rsidR="002304DD" w:rsidRPr="00DA65D6">
        <w:rPr>
          <w:rFonts w:ascii="Times New Roman" w:hAnsi="Times New Roman" w:cs="Times New Roman"/>
          <w:sz w:val="24"/>
          <w:szCs w:val="24"/>
        </w:rPr>
        <w:tab/>
      </w:r>
      <w:r w:rsidR="00595D6E" w:rsidRPr="00DA65D6">
        <w:rPr>
          <w:rFonts w:ascii="Times New Roman" w:hAnsi="Times New Roman" w:cs="Times New Roman"/>
          <w:sz w:val="24"/>
          <w:szCs w:val="24"/>
        </w:rPr>
        <w:t xml:space="preserve">Na temelju rezultata provjere propisa iz članka </w:t>
      </w:r>
      <w:r w:rsidR="00FA70FE" w:rsidRPr="00DA65D6">
        <w:rPr>
          <w:rFonts w:ascii="Times New Roman" w:hAnsi="Times New Roman" w:cs="Times New Roman"/>
          <w:sz w:val="24"/>
          <w:szCs w:val="24"/>
        </w:rPr>
        <w:t>2</w:t>
      </w:r>
      <w:r w:rsidR="008B367F">
        <w:rPr>
          <w:rFonts w:ascii="Times New Roman" w:hAnsi="Times New Roman" w:cs="Times New Roman"/>
          <w:sz w:val="24"/>
          <w:szCs w:val="24"/>
        </w:rPr>
        <w:t>1</w:t>
      </w:r>
      <w:r w:rsidR="00595D6E" w:rsidRPr="00DA65D6">
        <w:rPr>
          <w:rFonts w:ascii="Times New Roman" w:hAnsi="Times New Roman" w:cs="Times New Roman"/>
          <w:sz w:val="24"/>
          <w:szCs w:val="24"/>
        </w:rPr>
        <w:t>. ove Uredbe, provedenog savjetovanja s javnošću i konzultacija s nadležnim tijelima s</w:t>
      </w:r>
      <w:r w:rsidR="00F244FA" w:rsidRPr="00DA65D6">
        <w:rPr>
          <w:rFonts w:ascii="Times New Roman" w:hAnsi="Times New Roman" w:cs="Times New Roman"/>
          <w:sz w:val="24"/>
          <w:szCs w:val="24"/>
        </w:rPr>
        <w:t>tručni nositelj donosi preporuku o daljnjem postupanju</w:t>
      </w:r>
      <w:r w:rsidR="00595D6E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8AC86CD" w14:textId="77777777" w:rsidR="00595D6E" w:rsidRPr="00DA65D6" w:rsidRDefault="00595D6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C22A3" w14:textId="77777777" w:rsidR="00EA23C9" w:rsidRPr="00DA65D6" w:rsidRDefault="0060308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 xml:space="preserve">Preporuka 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iz stavka 1. ovoga članka</w:t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>može biti</w:t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>:</w:t>
      </w:r>
    </w:p>
    <w:p w14:paraId="1589C1F3" w14:textId="77777777" w:rsidR="00304AF1" w:rsidRPr="00DA65D6" w:rsidRDefault="00304AF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E24EFB" w14:textId="77777777" w:rsidR="00EA23C9" w:rsidRPr="00DA65D6" w:rsidRDefault="00317E46" w:rsidP="003E395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nastavak</w:t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Pr="00DA65D6">
        <w:rPr>
          <w:rFonts w:ascii="Times New Roman" w:hAnsi="Times New Roman" w:cs="Times New Roman"/>
          <w:iCs/>
          <w:sz w:val="24"/>
          <w:szCs w:val="24"/>
        </w:rPr>
        <w:t>rovedbe</w:t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 xml:space="preserve"> propisa</w:t>
      </w:r>
    </w:p>
    <w:p w14:paraId="64FCECDD" w14:textId="77777777" w:rsidR="00EA23C9" w:rsidRPr="00DA65D6" w:rsidRDefault="00317E46" w:rsidP="003E395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izmjena 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 xml:space="preserve">odnosno </w:t>
      </w:r>
      <w:r w:rsidRPr="00DA65D6">
        <w:rPr>
          <w:rFonts w:ascii="Times New Roman" w:hAnsi="Times New Roman" w:cs="Times New Roman"/>
          <w:iCs/>
          <w:sz w:val="24"/>
          <w:szCs w:val="24"/>
        </w:rPr>
        <w:t>dopuna</w:t>
      </w:r>
      <w:r w:rsidR="00603081" w:rsidRPr="00DA65D6">
        <w:rPr>
          <w:rFonts w:ascii="Times New Roman" w:hAnsi="Times New Roman" w:cs="Times New Roman"/>
          <w:iCs/>
          <w:sz w:val="24"/>
          <w:szCs w:val="24"/>
        </w:rPr>
        <w:t xml:space="preserve"> propis</w:t>
      </w:r>
      <w:r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3081" w:rsidRPr="00DA65D6">
        <w:rPr>
          <w:rFonts w:ascii="Times New Roman" w:hAnsi="Times New Roman" w:cs="Times New Roman"/>
          <w:iCs/>
          <w:sz w:val="24"/>
          <w:szCs w:val="24"/>
        </w:rPr>
        <w:t>ili</w:t>
      </w:r>
    </w:p>
    <w:p w14:paraId="5617D9E3" w14:textId="77777777" w:rsidR="00EA23C9" w:rsidRPr="00DA65D6" w:rsidRDefault="00603081" w:rsidP="006322C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317E46" w:rsidRPr="00DA65D6">
        <w:rPr>
          <w:rFonts w:ascii="Times New Roman" w:hAnsi="Times New Roman" w:cs="Times New Roman"/>
          <w:iCs/>
          <w:sz w:val="24"/>
          <w:szCs w:val="24"/>
        </w:rPr>
        <w:t>zrada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propis</w:t>
      </w:r>
      <w:r w:rsidR="00317E46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EA23C9" w:rsidRPr="00DA65D6">
        <w:rPr>
          <w:rFonts w:ascii="Times New Roman" w:hAnsi="Times New Roman" w:cs="Times New Roman"/>
          <w:iCs/>
          <w:sz w:val="24"/>
          <w:szCs w:val="24"/>
        </w:rPr>
        <w:t xml:space="preserve"> o prestanku važenja propisa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0EC01D" w14:textId="77777777" w:rsidR="00EA23C9" w:rsidRPr="00DA65D6" w:rsidRDefault="00EA23C9" w:rsidP="006322CD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ED12E6" w14:textId="77777777" w:rsidR="00603081" w:rsidRPr="00DA65D6" w:rsidRDefault="00603081" w:rsidP="0030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(3) </w:t>
      </w:r>
      <w:r w:rsidR="002304DD" w:rsidRPr="00DA65D6">
        <w:rPr>
          <w:rFonts w:ascii="Times New Roman" w:hAnsi="Times New Roman" w:cs="Times New Roman"/>
          <w:sz w:val="24"/>
          <w:szCs w:val="24"/>
        </w:rPr>
        <w:tab/>
      </w:r>
      <w:r w:rsidR="00EA23C9" w:rsidRPr="00DA65D6">
        <w:rPr>
          <w:rFonts w:ascii="Times New Roman" w:hAnsi="Times New Roman" w:cs="Times New Roman"/>
          <w:sz w:val="24"/>
          <w:szCs w:val="24"/>
        </w:rPr>
        <w:t xml:space="preserve">Preporuku </w:t>
      </w:r>
      <w:r w:rsidR="00595D6E" w:rsidRPr="00DA65D6">
        <w:rPr>
          <w:rFonts w:ascii="Times New Roman" w:hAnsi="Times New Roman" w:cs="Times New Roman"/>
          <w:sz w:val="24"/>
          <w:szCs w:val="24"/>
        </w:rPr>
        <w:t xml:space="preserve">iz stavka 1. ovoga članka </w:t>
      </w:r>
      <w:r w:rsidR="00731526" w:rsidRPr="00DA65D6">
        <w:rPr>
          <w:rFonts w:ascii="Times New Roman" w:hAnsi="Times New Roman" w:cs="Times New Roman"/>
          <w:sz w:val="24"/>
          <w:szCs w:val="24"/>
        </w:rPr>
        <w:t>donosi</w:t>
      </w:r>
      <w:r w:rsidR="00EA23C9" w:rsidRPr="00DA65D6">
        <w:rPr>
          <w:rFonts w:ascii="Times New Roman" w:hAnsi="Times New Roman" w:cs="Times New Roman"/>
          <w:sz w:val="24"/>
          <w:szCs w:val="24"/>
        </w:rPr>
        <w:t xml:space="preserve"> čelnik stručnog nositelja </w:t>
      </w:r>
      <w:r w:rsidR="00595D6E" w:rsidRPr="00DA65D6">
        <w:rPr>
          <w:rFonts w:ascii="Times New Roman" w:hAnsi="Times New Roman" w:cs="Times New Roman"/>
          <w:sz w:val="24"/>
          <w:szCs w:val="24"/>
        </w:rPr>
        <w:t>i ovjerava Obrazac vrednovanja propisa.</w:t>
      </w:r>
    </w:p>
    <w:p w14:paraId="7DFAA67E" w14:textId="77777777" w:rsidR="00595D6E" w:rsidRPr="00DA65D6" w:rsidRDefault="00595D6E" w:rsidP="0030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21EAC" w14:textId="77777777" w:rsidR="00406D43" w:rsidRPr="00DA65D6" w:rsidRDefault="00603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(4) </w:t>
      </w:r>
      <w:r w:rsidR="002304DD" w:rsidRPr="00DA65D6">
        <w:rPr>
          <w:rFonts w:ascii="Times New Roman" w:hAnsi="Times New Roman" w:cs="Times New Roman"/>
          <w:sz w:val="24"/>
          <w:szCs w:val="24"/>
        </w:rPr>
        <w:tab/>
      </w:r>
      <w:r w:rsidR="00EA23C9" w:rsidRPr="00DA65D6">
        <w:rPr>
          <w:rFonts w:ascii="Times New Roman" w:hAnsi="Times New Roman" w:cs="Times New Roman"/>
          <w:sz w:val="24"/>
          <w:szCs w:val="24"/>
        </w:rPr>
        <w:t xml:space="preserve">Čelnik </w:t>
      </w:r>
      <w:r w:rsidRPr="00DA65D6">
        <w:rPr>
          <w:rFonts w:ascii="Times New Roman" w:hAnsi="Times New Roman" w:cs="Times New Roman"/>
          <w:sz w:val="24"/>
          <w:szCs w:val="24"/>
        </w:rPr>
        <w:t>stručnog nositelja razmatra</w:t>
      </w:r>
      <w:r w:rsidR="00EA23C9" w:rsidRPr="00DA65D6">
        <w:rPr>
          <w:rFonts w:ascii="Times New Roman" w:hAnsi="Times New Roman" w:cs="Times New Roman"/>
          <w:sz w:val="24"/>
          <w:szCs w:val="24"/>
        </w:rPr>
        <w:t xml:space="preserve"> preporuku </w:t>
      </w:r>
      <w:r w:rsidR="00595D6E" w:rsidRPr="00DA65D6">
        <w:rPr>
          <w:rFonts w:ascii="Times New Roman" w:hAnsi="Times New Roman" w:cs="Times New Roman"/>
          <w:sz w:val="24"/>
          <w:szCs w:val="24"/>
        </w:rPr>
        <w:t>iz stavka 1. ovoga članka</w:t>
      </w:r>
      <w:r w:rsidR="002D14AE" w:rsidRPr="00DA65D6">
        <w:rPr>
          <w:rFonts w:ascii="Times New Roman" w:hAnsi="Times New Roman" w:cs="Times New Roman"/>
          <w:sz w:val="24"/>
          <w:szCs w:val="24"/>
        </w:rPr>
        <w:t xml:space="preserve"> prilikom prve izmjene odnosno dopune tog propisa. </w:t>
      </w:r>
      <w:r w:rsidR="00EA23C9" w:rsidRPr="00DA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F595D" w14:textId="77777777" w:rsidR="00EA23C9" w:rsidRPr="00DA65D6" w:rsidRDefault="00EA2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43D6C" w14:textId="77777777" w:rsidR="000970A2" w:rsidRPr="00DA65D6" w:rsidRDefault="00097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51CCB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V. IZVORI PODATAKA</w:t>
      </w:r>
    </w:p>
    <w:p w14:paraId="515E794D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606BD8" w14:textId="77777777" w:rsidR="00D55CB0" w:rsidRPr="00DA65D6" w:rsidRDefault="00D55CB0" w:rsidP="00304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61462" w14:textId="77777777" w:rsidR="00676D0E" w:rsidRPr="00DA65D6" w:rsidRDefault="00676D0E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Izvori podataka koji se koriste u provedbi procjene učinaka i vrednovanja propisa</w:t>
      </w:r>
    </w:p>
    <w:p w14:paraId="3018E86B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6990B3D" w14:textId="77777777" w:rsidR="00676D0E" w:rsidRPr="00DA65D6" w:rsidRDefault="00676D0E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2C17CA" w:rsidRPr="00DA65D6">
        <w:rPr>
          <w:rFonts w:ascii="Times New Roman" w:hAnsi="Times New Roman" w:cs="Times New Roman"/>
          <w:iCs/>
          <w:sz w:val="24"/>
          <w:szCs w:val="24"/>
        </w:rPr>
        <w:t>2</w:t>
      </w:r>
      <w:r w:rsidR="008B367F">
        <w:rPr>
          <w:rFonts w:ascii="Times New Roman" w:hAnsi="Times New Roman" w:cs="Times New Roman"/>
          <w:iCs/>
          <w:sz w:val="24"/>
          <w:szCs w:val="24"/>
        </w:rPr>
        <w:t>3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851101A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8E3B9B1" w14:textId="77777777" w:rsidR="00676D0E" w:rsidRPr="00DA65D6" w:rsidRDefault="00676D0E" w:rsidP="006322C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>Stručni n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ositelj za utvrđivanje činjenica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i podataka koji će poslužiti kao polazna osnova i podloga za procjenu učinaka i vrednovanje propisa koristi izvore podataka koji su dostupni putem odgovarajućih nadležnih 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tijela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u Republici Hrvatskoj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357AC12" w14:textId="77777777" w:rsidR="00676D0E" w:rsidRPr="00DA65D6" w:rsidRDefault="00676D0E" w:rsidP="0063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0F02D" w14:textId="77777777" w:rsidR="00676D0E" w:rsidRPr="00DA65D6" w:rsidRDefault="00676D0E" w:rsidP="00304AF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Osim izvora podataka iz stavka 1. ovoga članka, stručni nositelj može koristiti i druge 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izvore podataka dostupne u Republici Hrvatskoj, i</w:t>
      </w:r>
      <w:r w:rsidRPr="00DA65D6">
        <w:rPr>
          <w:rFonts w:ascii="Times New Roman" w:hAnsi="Times New Roman" w:cs="Times New Roman"/>
          <w:iCs/>
          <w:sz w:val="24"/>
          <w:szCs w:val="24"/>
        </w:rPr>
        <w:t>nstitucija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ma Europske unije, međunarodnim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organizacija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ma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i institucija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>ma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8BACCAF" w14:textId="77777777" w:rsidR="00676D0E" w:rsidRPr="00DA65D6" w:rsidRDefault="00676D0E" w:rsidP="00304AF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4B2359" w14:textId="77777777" w:rsidR="00676D0E" w:rsidRPr="00DA65D6" w:rsidRDefault="00676D0E" w:rsidP="00304AF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2304DD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Stručni nositelj navodi izvore podataka </w:t>
      </w:r>
      <w:r w:rsidR="00595D6E" w:rsidRPr="00DA65D6">
        <w:rPr>
          <w:rFonts w:ascii="Times New Roman" w:hAnsi="Times New Roman" w:cs="Times New Roman"/>
          <w:iCs/>
          <w:sz w:val="24"/>
          <w:szCs w:val="24"/>
        </w:rPr>
        <w:t xml:space="preserve">iz </w:t>
      </w:r>
      <w:r w:rsidR="00C22DB9" w:rsidRPr="00DA65D6">
        <w:rPr>
          <w:rFonts w:ascii="Times New Roman" w:hAnsi="Times New Roman" w:cs="Times New Roman"/>
          <w:iCs/>
          <w:sz w:val="24"/>
          <w:szCs w:val="24"/>
        </w:rPr>
        <w:t xml:space="preserve">ovoga članka </w:t>
      </w:r>
      <w:r w:rsidR="0066236C" w:rsidRPr="00DA65D6">
        <w:rPr>
          <w:rFonts w:ascii="Times New Roman" w:hAnsi="Times New Roman" w:cs="Times New Roman"/>
          <w:iCs/>
          <w:sz w:val="24"/>
          <w:szCs w:val="24"/>
        </w:rPr>
        <w:t>u Obrascu iskaza i Obrascu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vrednovanja propisa.</w:t>
      </w:r>
    </w:p>
    <w:p w14:paraId="4A97FC00" w14:textId="77777777" w:rsidR="00676D0E" w:rsidRPr="00DA65D6" w:rsidRDefault="00676D0E" w:rsidP="003E39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3AB70B4" w14:textId="77777777" w:rsidR="00C13942" w:rsidRPr="00DA65D6" w:rsidRDefault="00C13942" w:rsidP="003E39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0F8807" w14:textId="77777777" w:rsidR="00406D43" w:rsidRPr="00DA65D6" w:rsidRDefault="006322CD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V</w:t>
      </w:r>
      <w:r w:rsidR="00304AF1" w:rsidRPr="00DA65D6">
        <w:rPr>
          <w:rFonts w:ascii="Times New Roman" w:hAnsi="Times New Roman" w:cs="Times New Roman"/>
          <w:sz w:val="24"/>
          <w:szCs w:val="24"/>
        </w:rPr>
        <w:t>I</w:t>
      </w:r>
      <w:r w:rsidRPr="00DA65D6">
        <w:rPr>
          <w:rFonts w:ascii="Times New Roman" w:hAnsi="Times New Roman" w:cs="Times New Roman"/>
          <w:sz w:val="24"/>
          <w:szCs w:val="24"/>
        </w:rPr>
        <w:t>. SAVJETOVANJE S JAVNOŠĆU</w:t>
      </w:r>
    </w:p>
    <w:p w14:paraId="25E237D5" w14:textId="77777777" w:rsidR="00D55CB0" w:rsidRPr="00DA65D6" w:rsidRDefault="00D55CB0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49E33" w14:textId="77777777" w:rsidR="00304AF1" w:rsidRPr="00DA65D6" w:rsidRDefault="00304AF1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5F0BA" w14:textId="77777777" w:rsidR="00D1612C" w:rsidRPr="00DA65D6" w:rsidRDefault="00D1612C" w:rsidP="00D1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Provedba savjetovanja s javnošću </w:t>
      </w:r>
    </w:p>
    <w:p w14:paraId="32E1067C" w14:textId="77777777" w:rsidR="00D1612C" w:rsidRPr="00DA65D6" w:rsidRDefault="00D1612C" w:rsidP="00D16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C280A2" w14:textId="77777777" w:rsidR="00D1612C" w:rsidRPr="00DA65D6" w:rsidRDefault="00D1612C" w:rsidP="00D1612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Članak 2</w:t>
      </w:r>
      <w:r w:rsidR="008B367F">
        <w:rPr>
          <w:rFonts w:ascii="Times New Roman" w:hAnsi="Times New Roman" w:cs="Times New Roman"/>
          <w:iCs/>
          <w:sz w:val="24"/>
          <w:szCs w:val="24"/>
        </w:rPr>
        <w:t>4</w:t>
      </w:r>
      <w:r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CDD2E5" w14:textId="77777777" w:rsidR="00D1612C" w:rsidRPr="00DA65D6" w:rsidRDefault="00D1612C" w:rsidP="00D1612C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8206166" w14:textId="77777777" w:rsidR="00D1612C" w:rsidRPr="00DA65D6" w:rsidRDefault="00D1612C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Savjetovanje s javnošću započinje objavom zakona i drugog propisa na </w:t>
      </w:r>
      <w:r w:rsidRPr="00DA65D6">
        <w:rPr>
          <w:rFonts w:ascii="Times New Roman" w:hAnsi="Times New Roman" w:cs="Times New Roman"/>
          <w:sz w:val="24"/>
          <w:szCs w:val="24"/>
        </w:rPr>
        <w:t>središnjem državnom internetskom portalu za savjetovanje s javnošću (u daljnjem tekstu: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e-Savjetovanja) uz popratni dokument u kojem se navode razlozi donošenja kao i ciljevi koji se žele postići donošenjem zakona i drugih propisa.</w:t>
      </w:r>
    </w:p>
    <w:p w14:paraId="6D456776" w14:textId="77777777" w:rsidR="00D1612C" w:rsidRPr="00DA65D6" w:rsidRDefault="00D1612C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EF8CE" w14:textId="77777777" w:rsidR="00D1612C" w:rsidRPr="00DA65D6" w:rsidRDefault="00D1612C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 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odlukom čelnika tijela imenovana radna skupina</w:t>
      </w:r>
      <w:r w:rsidR="00993BD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0C612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drugo </w:t>
      </w:r>
      <w:r w:rsidR="00993BD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savjetodavno tijelo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stručni nositelj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zakon i drugi propis, na portalu e-Savjetovanja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sastav </w:t>
      </w:r>
      <w:r w:rsidR="000C612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</w:t>
      </w:r>
      <w:r w:rsidR="00993BD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r w:rsidR="000C612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ga </w:t>
      </w:r>
      <w:r w:rsidR="000C612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je izradilo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FBBAFB4" w14:textId="77777777" w:rsidR="000C6127" w:rsidRPr="00DA65D6" w:rsidRDefault="000C6127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50876C" w14:textId="77777777" w:rsidR="000C6127" w:rsidRPr="00DA65D6" w:rsidRDefault="000C6127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Podatke o sastavu tijela iz stavka 2. ovoga članka stručni nositelj 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istovremeno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 Uredu</w:t>
      </w:r>
      <w:r w:rsidR="007C7B29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objave </w:t>
      </w:r>
      <w:r w:rsidR="00467D56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na mrežnoj</w:t>
      </w:r>
      <w:r w:rsidR="007C7B29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</w:t>
      </w:r>
      <w:r w:rsidR="00467D56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r w:rsidR="007C7B29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e-Savjetovanja u bazi savjetodavnih tijela.</w:t>
      </w:r>
    </w:p>
    <w:p w14:paraId="32681DD1" w14:textId="77777777" w:rsidR="00D1612C" w:rsidRPr="00DA65D6" w:rsidRDefault="00D1612C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4C9DC3" w14:textId="77777777" w:rsidR="00D1612C" w:rsidRPr="00DA65D6" w:rsidRDefault="00D1612C" w:rsidP="00D161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C612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Popratni dokument iz stavka 1. ovoga članka sadrži poziv javnosti da dostavi svoje prijedloge i mišljenja u određenom roku, s jasno naznačenim danom otvaranja i danom završetka savjetovanja i danom objave Izvješća o provedenom savjetovanju s javnošću.</w:t>
      </w:r>
    </w:p>
    <w:p w14:paraId="194D1C95" w14:textId="77777777" w:rsidR="00D1612C" w:rsidRPr="00DA65D6" w:rsidRDefault="00D1612C" w:rsidP="00D1612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4E3255" w14:textId="77777777" w:rsidR="00D1612C" w:rsidRPr="00DA65D6" w:rsidRDefault="005F296D" w:rsidP="00D161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Uz savjetovanje putem portala e-Savjetovanja stručni nositelj na svojoj mrežnoj stranici na odgovarajući način informira javnost o provedbi savjetovanja, zajedno s poveznicom na to savjetovanje.</w:t>
      </w:r>
    </w:p>
    <w:p w14:paraId="58EDB52E" w14:textId="77777777" w:rsidR="00D1612C" w:rsidRPr="00DA65D6" w:rsidRDefault="00D1612C" w:rsidP="00D161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C786F" w14:textId="77777777" w:rsidR="00D1612C" w:rsidRPr="00DA65D6" w:rsidRDefault="005F296D" w:rsidP="00D161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(6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B3E6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trajanja savjetovanja putem portala e-Savjetovanja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stručni nositelj može provesti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metode savjetovanja s javnošću kako bi se potaknulo ra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zličite dionike na sudjelovanje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AB5022E" w14:textId="77777777" w:rsidR="00D1612C" w:rsidRPr="00DA65D6" w:rsidRDefault="00D1612C" w:rsidP="00D161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217FF8" w14:textId="77777777" w:rsidR="00E00196" w:rsidRPr="00DA65D6" w:rsidRDefault="005F296D" w:rsidP="007B3E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(7</w:t>
      </w:r>
      <w:r w:rsidR="007B3E6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    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meto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de iz stavka 6</w:t>
      </w:r>
      <w:r w:rsidR="00C17683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odabiru </w:t>
      </w:r>
      <w:r w:rsidR="00C17683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kriterija</w:t>
      </w:r>
      <w:r w:rsidR="00E00196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9371E18" w14:textId="77777777" w:rsidR="007B3E68" w:rsidRPr="00DA65D6" w:rsidRDefault="007B3E68" w:rsidP="000C5CF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A3FC1" w14:textId="77777777" w:rsidR="00E00196" w:rsidRPr="00DA65D6" w:rsidRDefault="00D1612C" w:rsidP="000C5CF3">
      <w:pPr>
        <w:pStyle w:val="ListParagraph"/>
        <w:numPr>
          <w:ilvl w:val="0"/>
          <w:numId w:val="56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efikasnosti</w:t>
      </w:r>
      <w:r w:rsidR="00E00196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smislu </w:t>
      </w:r>
      <w:r w:rsidR="007B3E6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odgovarajućeg vremenskog roka, ljudskih i financijskih kapaciteta</w:t>
      </w:r>
      <w:r w:rsidR="00E00196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na raspolaganju za p</w:t>
      </w:r>
      <w:r w:rsidR="007B3E6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rovedbu savjetovanja </w:t>
      </w:r>
    </w:p>
    <w:p w14:paraId="3CBCC26E" w14:textId="77777777" w:rsidR="007B3E68" w:rsidRPr="00DA65D6" w:rsidRDefault="007B3E68" w:rsidP="000C5CF3">
      <w:pPr>
        <w:pStyle w:val="ListParagraph"/>
        <w:numPr>
          <w:ilvl w:val="0"/>
          <w:numId w:val="56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primjerenosti u smislu  razine informiranosti, vremenske i prostorne raspoloživosti samih dionika savjetovanja.</w:t>
      </w:r>
    </w:p>
    <w:p w14:paraId="307BBE6B" w14:textId="77777777" w:rsidR="00D1612C" w:rsidRPr="00DA65D6" w:rsidRDefault="00D1612C" w:rsidP="00D161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4DB27" w14:textId="77777777" w:rsidR="00D1612C" w:rsidRPr="00DA65D6" w:rsidRDefault="005F296D" w:rsidP="00D161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(8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D1612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Stručni nositelj na svojoj mrežnoj stranici objavljuje Plan savjetovanja s javnošću i informaciju o provedenim savjetovanjima s odgovarajućom dokumentacijom u dijelu koji se odnosi na savjetovanje s javnošću.</w:t>
      </w:r>
    </w:p>
    <w:p w14:paraId="6A981732" w14:textId="77777777" w:rsidR="00EC1369" w:rsidRPr="00DA65D6" w:rsidRDefault="00EC1369" w:rsidP="002052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EC38F" w14:textId="77777777" w:rsidR="00FA70FE" w:rsidRPr="00DA65D6" w:rsidRDefault="00FA70FE" w:rsidP="002052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14275" w14:textId="77777777" w:rsidR="00AA5A3F" w:rsidRPr="00DA65D6" w:rsidRDefault="00AA5A3F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Izrada Izvješća o provedenom savjetovanju s javnošću</w:t>
      </w:r>
    </w:p>
    <w:p w14:paraId="5A3F3F7F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773BF6E" w14:textId="77777777" w:rsidR="00535DAB" w:rsidRPr="00DA65D6" w:rsidRDefault="003B042B" w:rsidP="003E39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2C17CA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367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35DAB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83C610" w14:textId="77777777" w:rsidR="00304AF1" w:rsidRPr="00DA65D6" w:rsidRDefault="00304AF1" w:rsidP="003E39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522B41" w14:textId="77777777" w:rsidR="0020782F" w:rsidRPr="00DA65D6" w:rsidRDefault="0020782F" w:rsidP="00207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 izradi Izvješća o provedenom savjetovanju s javnošću stručni nositelj analizira svaki prijedlog i mišljenje zaprimljene u postupku savjetovanja.</w:t>
      </w:r>
    </w:p>
    <w:p w14:paraId="4B52357A" w14:textId="77777777" w:rsidR="0020782F" w:rsidRPr="00DA65D6" w:rsidRDefault="0020782F" w:rsidP="00207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A737F" w14:textId="77777777" w:rsidR="0020782F" w:rsidRPr="00DA65D6" w:rsidRDefault="0020782F" w:rsidP="00207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Analiza dostavljenih primjedbi sastavni je dio Izvješća o provedenom savjetovanju s javnošću.</w:t>
      </w:r>
    </w:p>
    <w:p w14:paraId="768D915F" w14:textId="77777777" w:rsidR="0020782F" w:rsidRPr="00DA65D6" w:rsidRDefault="0020782F" w:rsidP="00207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0ED93B" w14:textId="77777777" w:rsidR="0020782F" w:rsidRPr="00DA65D6" w:rsidRDefault="0020782F" w:rsidP="00207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i mišljenje iz stavka 1. ovoga članka, stručni nositelj prihvaća, djelomično prihvaća, ne prihvaća ili prima na znanje, uz odgovarajuće obrazloženje.</w:t>
      </w:r>
    </w:p>
    <w:p w14:paraId="44B07FAE" w14:textId="77777777" w:rsidR="0020782F" w:rsidRPr="00DA65D6" w:rsidRDefault="0020782F" w:rsidP="00207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F087B" w14:textId="77777777" w:rsidR="00FA70FE" w:rsidRPr="00DA65D6" w:rsidRDefault="0020782F" w:rsidP="00FA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(4) </w:t>
      </w:r>
      <w:r w:rsidRPr="00DA65D6">
        <w:rPr>
          <w:rFonts w:ascii="Times New Roman" w:hAnsi="Times New Roman" w:cs="Times New Roman"/>
          <w:sz w:val="24"/>
          <w:szCs w:val="24"/>
        </w:rPr>
        <w:tab/>
        <w:t xml:space="preserve">Obrazac Izvješća o provedenom savjetovanju s javnošću </w:t>
      </w:r>
      <w:r w:rsidR="00FA70FE" w:rsidRPr="00DA65D6">
        <w:rPr>
          <w:rFonts w:ascii="Times New Roman" w:hAnsi="Times New Roman" w:cs="Times New Roman"/>
          <w:sz w:val="24"/>
          <w:szCs w:val="24"/>
        </w:rPr>
        <w:t>sadrži opće informacije o nacrtu zakona, drugog propisa ili akta i analizu svakog prijedloga i mišljenja zaprimljenog u postupku savjetovanja.</w:t>
      </w:r>
    </w:p>
    <w:p w14:paraId="3B954175" w14:textId="77777777" w:rsidR="00FA70FE" w:rsidRPr="00DA65D6" w:rsidRDefault="00FA70FE" w:rsidP="00FA7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CF91F" w14:textId="77777777" w:rsidR="00D55CB0" w:rsidRPr="00DA65D6" w:rsidRDefault="00FA70FE" w:rsidP="00101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(5)</w:t>
      </w:r>
      <w:r w:rsidRPr="00DA65D6">
        <w:rPr>
          <w:rFonts w:ascii="Times New Roman" w:hAnsi="Times New Roman" w:cs="Times New Roman"/>
          <w:sz w:val="24"/>
          <w:szCs w:val="24"/>
        </w:rPr>
        <w:tab/>
        <w:t xml:space="preserve"> Obrazac Izvješća o provedenom savjetovanju s javnošću iz stavka 4. ovoga članka </w:t>
      </w:r>
      <w:r w:rsidR="0020782F" w:rsidRPr="00DA65D6">
        <w:rPr>
          <w:rFonts w:ascii="Times New Roman" w:hAnsi="Times New Roman" w:cs="Times New Roman"/>
          <w:sz w:val="24"/>
          <w:szCs w:val="24"/>
        </w:rPr>
        <w:t>propisan je u Prilogu</w:t>
      </w:r>
      <w:r w:rsidR="0020782F" w:rsidRPr="00DA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20782F" w:rsidRPr="008B367F">
        <w:rPr>
          <w:rFonts w:ascii="Times New Roman" w:hAnsi="Times New Roman" w:cs="Times New Roman"/>
          <w:sz w:val="24"/>
          <w:szCs w:val="24"/>
        </w:rPr>
        <w:t>.</w:t>
      </w:r>
      <w:r w:rsidR="0020782F" w:rsidRPr="00DA6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82F" w:rsidRPr="00DA65D6">
        <w:rPr>
          <w:rFonts w:ascii="Times New Roman" w:hAnsi="Times New Roman" w:cs="Times New Roman"/>
          <w:sz w:val="24"/>
          <w:szCs w:val="24"/>
        </w:rPr>
        <w:t>ove Uredbe</w:t>
      </w:r>
      <w:r w:rsidR="00EC1369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6EEE0F5F" w14:textId="77777777" w:rsidR="003E3954" w:rsidRPr="00DA65D6" w:rsidRDefault="003E3954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0AC0B" w14:textId="77777777" w:rsidR="0020782F" w:rsidRPr="00DA65D6" w:rsidRDefault="0020782F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4F7A5" w14:textId="77777777" w:rsidR="00535DAB" w:rsidRPr="00DA65D6" w:rsidRDefault="00535DAB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Izrada Godišnjeg izvješća o provedbi savjetovanja</w:t>
      </w:r>
      <w:r w:rsidR="00F0703F" w:rsidRPr="00DA65D6">
        <w:rPr>
          <w:rFonts w:ascii="Times New Roman" w:hAnsi="Times New Roman" w:cs="Times New Roman"/>
          <w:sz w:val="24"/>
          <w:szCs w:val="24"/>
        </w:rPr>
        <w:t xml:space="preserve"> s javnošću</w:t>
      </w:r>
    </w:p>
    <w:p w14:paraId="017D19A9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4E1C05" w14:textId="77777777" w:rsidR="00535DAB" w:rsidRPr="00DA65D6" w:rsidRDefault="003B042B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2C17CA" w:rsidRPr="00DA65D6">
        <w:rPr>
          <w:rFonts w:ascii="Times New Roman" w:hAnsi="Times New Roman" w:cs="Times New Roman"/>
          <w:iCs/>
          <w:sz w:val="24"/>
          <w:szCs w:val="24"/>
        </w:rPr>
        <w:t>2</w:t>
      </w:r>
      <w:r w:rsidR="008B367F">
        <w:rPr>
          <w:rFonts w:ascii="Times New Roman" w:hAnsi="Times New Roman" w:cs="Times New Roman"/>
          <w:iCs/>
          <w:sz w:val="24"/>
          <w:szCs w:val="24"/>
        </w:rPr>
        <w:t>6</w:t>
      </w:r>
      <w:r w:rsidR="00535DAB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4A95CB6D" w14:textId="77777777" w:rsidR="00535DAB" w:rsidRPr="00DA65D6" w:rsidRDefault="00535DAB" w:rsidP="003E39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FA9F135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DA65D6">
        <w:rPr>
          <w:rFonts w:ascii="Times New Roman" w:eastAsia="Calibri" w:hAnsi="Times New Roman" w:cs="Times New Roman"/>
          <w:sz w:val="24"/>
          <w:szCs w:val="24"/>
        </w:rPr>
        <w:tab/>
        <w:t>Godišnje izvješće o provedbi savjetovanja s javnošću (u daljnjem tekstu: Godišnje izvješće) u postupcima donošenja zakona i drugih propisa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sadrži podatke o provedbi savjetovanja s javnošću za godinu za koju se Godišnje izvješće izrađuje, i statističke podatke.</w:t>
      </w:r>
    </w:p>
    <w:p w14:paraId="65976B93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06C0D6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eastAsia="Calibri" w:hAnsi="Times New Roman" w:cs="Times New Roman"/>
          <w:sz w:val="24"/>
          <w:szCs w:val="24"/>
        </w:rPr>
        <w:t xml:space="preserve">Podatke o provedbi drugih </w:t>
      </w:r>
      <w:r w:rsidR="005F296D" w:rsidRPr="00DA65D6">
        <w:rPr>
          <w:rFonts w:ascii="Times New Roman" w:eastAsia="Calibri" w:hAnsi="Times New Roman" w:cs="Times New Roman"/>
          <w:sz w:val="24"/>
          <w:szCs w:val="24"/>
        </w:rPr>
        <w:t>metoda savjetovanja s javnošću</w:t>
      </w:r>
      <w:r w:rsidRPr="00DA65D6">
        <w:rPr>
          <w:rFonts w:ascii="Times New Roman" w:eastAsia="Calibri" w:hAnsi="Times New Roman" w:cs="Times New Roman"/>
          <w:sz w:val="24"/>
          <w:szCs w:val="24"/>
        </w:rPr>
        <w:t xml:space="preserve"> i podatke o </w:t>
      </w:r>
      <w:r w:rsidR="005F296D" w:rsidRPr="00DA65D6">
        <w:rPr>
          <w:rFonts w:ascii="Times New Roman" w:eastAsia="Calibri" w:hAnsi="Times New Roman" w:cs="Times New Roman"/>
          <w:sz w:val="24"/>
          <w:szCs w:val="24"/>
        </w:rPr>
        <w:t xml:space="preserve">sastavu 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radne skupine ili drugog savjetodavnog tijela za izradu zakona i drugih propisa,</w:t>
      </w:r>
      <w:r w:rsidR="005F296D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iCs/>
          <w:sz w:val="24"/>
          <w:szCs w:val="24"/>
        </w:rPr>
        <w:t>s</w:t>
      </w:r>
      <w:r w:rsidR="005F296D" w:rsidRPr="00DA65D6">
        <w:rPr>
          <w:rFonts w:ascii="Times New Roman" w:hAnsi="Times New Roman" w:cs="Times New Roman"/>
          <w:iCs/>
          <w:sz w:val="24"/>
          <w:szCs w:val="24"/>
        </w:rPr>
        <w:t>tručni nositelj dostavlja Uredu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u prvom tromjesečju tekuće godine za prethodnu kalendarsku godinu.</w:t>
      </w:r>
    </w:p>
    <w:p w14:paraId="0720DB2A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8492D5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(3)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U Godišnjem izvješću, unutar analize provedenih savjetovanja s javnošću, sadržani su podaci o ukupnom broju provedenih savjetovanja, </w:t>
      </w:r>
      <w:r w:rsidRPr="00DA65D6">
        <w:rPr>
          <w:rFonts w:ascii="Times New Roman" w:eastAsia="Calibri" w:hAnsi="Times New Roman" w:cs="Times New Roman"/>
          <w:sz w:val="24"/>
          <w:szCs w:val="24"/>
        </w:rPr>
        <w:t xml:space="preserve">sastavu </w:t>
      </w:r>
      <w:r w:rsidR="005F296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radnih skupina ili drugih savjetodavnih tijela</w:t>
      </w:r>
      <w:r w:rsidRPr="00DA65D6">
        <w:rPr>
          <w:rFonts w:ascii="Times New Roman" w:hAnsi="Times New Roman" w:cs="Times New Roman"/>
          <w:iCs/>
          <w:sz w:val="24"/>
          <w:szCs w:val="24"/>
        </w:rPr>
        <w:t>, metodama savjetovanja, trajanju savjetovanja, podnositeljima prijedloga i mišljenja, broju prijedloga i mišljenja kao i druge podatke s time u vezi.</w:t>
      </w:r>
    </w:p>
    <w:p w14:paraId="0301AE2E" w14:textId="77777777" w:rsidR="009F5422" w:rsidRPr="00DA65D6" w:rsidRDefault="009F5422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3C20C" w14:textId="77777777" w:rsidR="00304AF1" w:rsidRPr="00DA65D6" w:rsidRDefault="00304AF1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82E10" w14:textId="77777777" w:rsidR="007227FF" w:rsidRPr="00DA65D6" w:rsidRDefault="007227FF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BF55B" w14:textId="77777777" w:rsidR="007227FF" w:rsidRPr="00DA65D6" w:rsidRDefault="007227FF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059DC" w14:textId="77777777" w:rsidR="00D55CB0" w:rsidRPr="00DA65D6" w:rsidRDefault="006322CD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V</w:t>
      </w:r>
      <w:r w:rsidR="00304AF1" w:rsidRPr="00DA65D6">
        <w:rPr>
          <w:rFonts w:ascii="Times New Roman" w:hAnsi="Times New Roman" w:cs="Times New Roman"/>
          <w:sz w:val="24"/>
          <w:szCs w:val="24"/>
        </w:rPr>
        <w:t>II</w:t>
      </w:r>
      <w:r w:rsidRPr="00DA65D6">
        <w:rPr>
          <w:rFonts w:ascii="Times New Roman" w:hAnsi="Times New Roman" w:cs="Times New Roman"/>
          <w:sz w:val="24"/>
          <w:szCs w:val="24"/>
        </w:rPr>
        <w:t>. ADMINISTRATIVNI KAPACITETI</w:t>
      </w:r>
    </w:p>
    <w:p w14:paraId="7ED4106E" w14:textId="77777777" w:rsidR="00D55CB0" w:rsidRPr="00DA65D6" w:rsidRDefault="00D55CB0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73F0D" w14:textId="77777777" w:rsidR="00D55CB0" w:rsidRPr="00DA65D6" w:rsidRDefault="00D55CB0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AAF8F" w14:textId="77777777" w:rsidR="003B042B" w:rsidRPr="00DA65D6" w:rsidRDefault="003B042B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Opis poslova koordinatora za </w:t>
      </w:r>
      <w:r w:rsidR="001B3327" w:rsidRPr="00DA65D6">
        <w:rPr>
          <w:rFonts w:ascii="Times New Roman" w:hAnsi="Times New Roman" w:cs="Times New Roman"/>
          <w:sz w:val="24"/>
          <w:szCs w:val="24"/>
        </w:rPr>
        <w:t xml:space="preserve">provedbu instrumenata </w:t>
      </w:r>
      <w:r w:rsidR="0040469A" w:rsidRPr="00DA65D6">
        <w:rPr>
          <w:rFonts w:ascii="Times New Roman" w:hAnsi="Times New Roman" w:cs="Times New Roman"/>
          <w:sz w:val="24"/>
          <w:szCs w:val="24"/>
        </w:rPr>
        <w:t>politike</w:t>
      </w:r>
      <w:r w:rsidRPr="00DA65D6">
        <w:rPr>
          <w:rFonts w:ascii="Times New Roman" w:hAnsi="Times New Roman" w:cs="Times New Roman"/>
          <w:sz w:val="24"/>
          <w:szCs w:val="24"/>
        </w:rPr>
        <w:t xml:space="preserve"> boljih propisa</w:t>
      </w:r>
    </w:p>
    <w:p w14:paraId="4E7DF8FC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C5B4F0" w14:textId="77777777" w:rsidR="003B042B" w:rsidRPr="00DA65D6" w:rsidRDefault="003B042B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2</w:t>
      </w:r>
      <w:r w:rsidR="008B367F">
        <w:rPr>
          <w:rFonts w:ascii="Times New Roman" w:hAnsi="Times New Roman" w:cs="Times New Roman"/>
          <w:sz w:val="24"/>
          <w:szCs w:val="24"/>
        </w:rPr>
        <w:t>7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28BB296A" w14:textId="77777777" w:rsidR="003B042B" w:rsidRPr="00DA65D6" w:rsidRDefault="003B042B" w:rsidP="003E3954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309343" w14:textId="77777777" w:rsidR="003B042B" w:rsidRPr="00DA65D6" w:rsidRDefault="00D55CB0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(1)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3B042B" w:rsidRPr="00DA65D6">
        <w:rPr>
          <w:rFonts w:ascii="Times New Roman" w:hAnsi="Times New Roman" w:cs="Times New Roman"/>
          <w:iCs/>
          <w:sz w:val="24"/>
          <w:szCs w:val="24"/>
        </w:rPr>
        <w:t xml:space="preserve">Koordinator </w:t>
      </w:r>
      <w:r w:rsidR="00CB20C7" w:rsidRPr="00DA65D6">
        <w:rPr>
          <w:rFonts w:ascii="Times New Roman" w:hAnsi="Times New Roman" w:cs="Times New Roman"/>
          <w:sz w:val="24"/>
          <w:szCs w:val="24"/>
        </w:rPr>
        <w:t>za provedbu instrumenata politike boljih propisa (u daljnjem tekstu: koordinator)</w:t>
      </w:r>
      <w:r w:rsidR="00CB20C7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042B" w:rsidRPr="00DA65D6">
        <w:rPr>
          <w:rFonts w:ascii="Times New Roman" w:hAnsi="Times New Roman" w:cs="Times New Roman"/>
          <w:iCs/>
          <w:sz w:val="24"/>
          <w:szCs w:val="24"/>
        </w:rPr>
        <w:t xml:space="preserve">koordinira provedbu instrumenata politike boljih propisa propisane </w:t>
      </w:r>
      <w:r w:rsidR="00CB20C7" w:rsidRPr="00DA65D6">
        <w:rPr>
          <w:rFonts w:ascii="Times New Roman" w:hAnsi="Times New Roman" w:cs="Times New Roman"/>
          <w:iCs/>
          <w:sz w:val="24"/>
          <w:szCs w:val="24"/>
        </w:rPr>
        <w:t>u skladu s</w:t>
      </w:r>
      <w:r w:rsidR="001B7CA9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="003B042B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CA9" w:rsidRPr="00DA65D6">
        <w:rPr>
          <w:rFonts w:ascii="Times New Roman" w:hAnsi="Times New Roman" w:cs="Times New Roman"/>
          <w:iCs/>
          <w:sz w:val="24"/>
          <w:szCs w:val="24"/>
        </w:rPr>
        <w:t>Zakonom i ovom Uredbom</w:t>
      </w:r>
      <w:r w:rsidR="003B042B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758E3D50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D32D4E" w14:textId="77777777" w:rsidR="00AA61EC" w:rsidRPr="00DA65D6" w:rsidRDefault="00D55CB0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(2)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>Za provedbu planiranja zakonodavnih aktivnosti, koordinator obavlja sljedeće poslove:</w:t>
      </w:r>
    </w:p>
    <w:p w14:paraId="7C7E044A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778DF0" w14:textId="77777777" w:rsidR="00AA61EC" w:rsidRPr="00DA65D6" w:rsidRDefault="00AA61EC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pokreće</w:t>
      </w:r>
      <w:r w:rsidR="003B042B" w:rsidRPr="00DA65D6">
        <w:rPr>
          <w:rFonts w:ascii="Times New Roman" w:hAnsi="Times New Roman" w:cs="Times New Roman"/>
          <w:iCs/>
          <w:sz w:val="24"/>
          <w:szCs w:val="24"/>
        </w:rPr>
        <w:t xml:space="preserve"> postupak izrade Obrasca zakonodavnih aktivnosti za nacrte prijedloga zakona i</w:t>
      </w:r>
      <w:r w:rsidR="00F600FD" w:rsidRPr="00DA65D6">
        <w:rPr>
          <w:rFonts w:ascii="Times New Roman" w:hAnsi="Times New Roman" w:cs="Times New Roman"/>
          <w:iCs/>
          <w:sz w:val="24"/>
          <w:szCs w:val="24"/>
        </w:rPr>
        <w:t>z djelokruga stručnog nositelja</w:t>
      </w:r>
    </w:p>
    <w:p w14:paraId="4A8CD7D3" w14:textId="77777777" w:rsidR="00AA61EC" w:rsidRPr="00DA65D6" w:rsidRDefault="003B042B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usmjerava i nadzire izradu te daje stručne savjete državnim službenicima u vezi s izradom Obrasca zakonodavnih aktivnosti</w:t>
      </w:r>
    </w:p>
    <w:p w14:paraId="184096DE" w14:textId="77777777" w:rsidR="00072025" w:rsidRPr="00DA65D6" w:rsidRDefault="00072025" w:rsidP="00072025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surađuje s ustrojstvenim jedinicama unutar tijela državne uprave koje rade na izradi Obrasca zakonodavnih aktivnosti</w:t>
      </w:r>
    </w:p>
    <w:p w14:paraId="00E874A1" w14:textId="77777777" w:rsidR="00AA61EC" w:rsidRPr="00DA65D6" w:rsidRDefault="003B042B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ujednačava Obrazac zakonodavnih aktivnosti na razini stručnog nositelja i dostavlja ga na razmatranje čelniku stručnog nositelja</w:t>
      </w:r>
    </w:p>
    <w:p w14:paraId="70CEFDE1" w14:textId="77777777" w:rsidR="00AA61EC" w:rsidRPr="00DA65D6" w:rsidRDefault="003B042B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po odobrenju čelnika stručnog nositelja</w:t>
      </w:r>
      <w:r w:rsidR="00F90E53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dorađuje Obrazac zakonodavnih aktivnosti i po potrebi koordinira rad na doradi Obrasca zakonodavnih aktivnosti</w:t>
      </w:r>
    </w:p>
    <w:p w14:paraId="4FEEA630" w14:textId="77777777" w:rsidR="00F90E53" w:rsidRPr="00DA65D6" w:rsidRDefault="00F90E53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po odobrenju čelnika stručnog nositelja, osigurava provedbu savjetovanja s javnošću za Obrazac zakonodavnih aktivnosti </w:t>
      </w:r>
    </w:p>
    <w:p w14:paraId="116A51C9" w14:textId="77777777" w:rsidR="00F90E53" w:rsidRPr="00DA65D6" w:rsidRDefault="00F90E53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 odobrenju čelnika stručnog nositelja, dostavlja Obrazac zakonodavnih aktivnosti Uredu</w:t>
      </w:r>
    </w:p>
    <w:p w14:paraId="36D05766" w14:textId="77777777" w:rsidR="00C370B5" w:rsidRPr="00DA65D6" w:rsidRDefault="00C370B5" w:rsidP="003E3954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prati provedbu Plana iz svog djelokruga te osigurava da se Ured redovito obavještava o novim okolnostima koje utječu na pravovremeno izvršenje obveza iz Plana.</w:t>
      </w:r>
    </w:p>
    <w:p w14:paraId="71B5B38D" w14:textId="77777777" w:rsidR="00304AF1" w:rsidRPr="00DA65D6" w:rsidRDefault="00304AF1" w:rsidP="001B7CA9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B61DB5" w14:textId="77777777" w:rsidR="00AA61EC" w:rsidRPr="00DA65D6" w:rsidRDefault="00F90E53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>3</w:t>
      </w:r>
      <w:r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Pr="00DA65D6">
        <w:rPr>
          <w:rFonts w:ascii="Times New Roman" w:hAnsi="Times New Roman" w:cs="Times New Roman"/>
          <w:iCs/>
          <w:sz w:val="24"/>
          <w:szCs w:val="24"/>
        </w:rPr>
        <w:tab/>
        <w:t xml:space="preserve">Koordinator obavlja poslove iz stavka 2. ovoga članka na odgovarajući način i za zakone izvan Plana. </w:t>
      </w:r>
    </w:p>
    <w:p w14:paraId="7F9EA1C2" w14:textId="77777777" w:rsidR="00F90E53" w:rsidRPr="00DA65D6" w:rsidRDefault="00F90E53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B09D18" w14:textId="77777777" w:rsidR="00AA61EC" w:rsidRPr="00DA65D6" w:rsidRDefault="00DE4CA9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(4</w:t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>Za provedbu procjene učinaka propisa koordinator obavlja sljedeće poslove:</w:t>
      </w:r>
    </w:p>
    <w:p w14:paraId="298760E3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9C9CA9" w14:textId="77777777" w:rsidR="00591E3C" w:rsidRPr="00DA65D6" w:rsidRDefault="00AA61EC" w:rsidP="00A56453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pokreće postupak izrade Obrasca iskaza </w:t>
      </w:r>
      <w:r w:rsidR="00F90E53" w:rsidRPr="00DA65D6">
        <w:rPr>
          <w:rFonts w:ascii="Times New Roman" w:hAnsi="Times New Roman" w:cs="Times New Roman"/>
          <w:iCs/>
          <w:sz w:val="24"/>
          <w:szCs w:val="24"/>
        </w:rPr>
        <w:t>istovremeno s izradom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nacrt</w:t>
      </w:r>
      <w:r w:rsidR="00F90E53" w:rsidRPr="00DA65D6">
        <w:rPr>
          <w:rFonts w:ascii="Times New Roman" w:hAnsi="Times New Roman" w:cs="Times New Roman"/>
          <w:iCs/>
          <w:sz w:val="24"/>
          <w:szCs w:val="24"/>
        </w:rPr>
        <w:t>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prij</w:t>
      </w:r>
      <w:r w:rsidR="00591E3C" w:rsidRPr="00DA65D6">
        <w:rPr>
          <w:rFonts w:ascii="Times New Roman" w:hAnsi="Times New Roman" w:cs="Times New Roman"/>
          <w:iCs/>
          <w:sz w:val="24"/>
          <w:szCs w:val="24"/>
        </w:rPr>
        <w:t xml:space="preserve">edloga zakona </w:t>
      </w:r>
    </w:p>
    <w:p w14:paraId="1832E214" w14:textId="77777777" w:rsidR="003134F1" w:rsidRPr="00DA65D6" w:rsidRDefault="00A56453" w:rsidP="00591E3C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upoznaje voditelja radne skupine s postupkom procjene učinaka propisa </w:t>
      </w:r>
      <w:r w:rsidR="00591E3C" w:rsidRPr="00DA65D6">
        <w:rPr>
          <w:rFonts w:ascii="Times New Roman" w:hAnsi="Times New Roman" w:cs="Times New Roman"/>
          <w:iCs/>
          <w:sz w:val="24"/>
          <w:szCs w:val="24"/>
        </w:rPr>
        <w:t xml:space="preserve">te, prema potrebi, </w:t>
      </w:r>
      <w:r w:rsidR="003134F1" w:rsidRPr="00DA65D6">
        <w:rPr>
          <w:rFonts w:ascii="Times New Roman" w:hAnsi="Times New Roman" w:cs="Times New Roman"/>
          <w:iCs/>
          <w:sz w:val="24"/>
          <w:szCs w:val="24"/>
        </w:rPr>
        <w:t>sudjeluje u radnoj skupini za izradu nacrta prijedloga zakona i Obrasca iskaza</w:t>
      </w:r>
    </w:p>
    <w:p w14:paraId="7317D535" w14:textId="77777777" w:rsidR="00F90E53" w:rsidRPr="00DA65D6" w:rsidRDefault="003B042B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daje stručne savjete </w:t>
      </w:r>
      <w:r w:rsidR="003134F1" w:rsidRPr="00DA65D6">
        <w:rPr>
          <w:rFonts w:ascii="Times New Roman" w:hAnsi="Times New Roman" w:cs="Times New Roman"/>
          <w:iCs/>
          <w:sz w:val="24"/>
          <w:szCs w:val="24"/>
        </w:rPr>
        <w:t xml:space="preserve">o procjeni učinaka propisa </w:t>
      </w:r>
      <w:r w:rsidRPr="00DA65D6">
        <w:rPr>
          <w:rFonts w:ascii="Times New Roman" w:hAnsi="Times New Roman" w:cs="Times New Roman"/>
          <w:iCs/>
          <w:sz w:val="24"/>
          <w:szCs w:val="24"/>
        </w:rPr>
        <w:t>državnim službenicima</w:t>
      </w:r>
      <w:r w:rsidR="00A56453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45B3814" w14:textId="77777777" w:rsidR="00072025" w:rsidRPr="00DA65D6" w:rsidRDefault="00072025" w:rsidP="00072025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surađuje s ustrojstvenim jedinicama unutar tijela državne uprave koje rade na pripremi nacrta prijedloga zakona i Obrasca iskaza</w:t>
      </w:r>
    </w:p>
    <w:p w14:paraId="6A8351C5" w14:textId="77777777" w:rsidR="003134F1" w:rsidRPr="00DA65D6" w:rsidRDefault="003134F1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po odobrenju čelnika stručnog nositelja, osigurava provedbu savjetovanja s javnošću za Obrazac iskaza </w:t>
      </w:r>
    </w:p>
    <w:p w14:paraId="4AE4F22B" w14:textId="77777777" w:rsidR="00EB4A3A" w:rsidRPr="00DA65D6" w:rsidRDefault="00EB4A3A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 odobrenju čelnika stručnog nositelja, dostavlja Obrazac iskaza na mišljenje u skladu s člankom 18. stavcima 4. i 6. Zakona</w:t>
      </w:r>
    </w:p>
    <w:p w14:paraId="4C2B4246" w14:textId="77777777" w:rsidR="00EB4A3A" w:rsidRPr="00DA65D6" w:rsidRDefault="00EB4A3A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koordinira i druga postupanja stručnog nositelja u postupku procjene učinaka propisa u skladu s člankom 18. Zakona.</w:t>
      </w:r>
    </w:p>
    <w:p w14:paraId="329A4B6D" w14:textId="77777777" w:rsidR="00304AF1" w:rsidRPr="00DA65D6" w:rsidRDefault="00304AF1" w:rsidP="001B7CA9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4C5FD3" w14:textId="77777777" w:rsidR="00AA61EC" w:rsidRPr="00DA65D6" w:rsidRDefault="00EB4A3A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>(5</w:t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>)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 xml:space="preserve"> Za provedbu vrednovanja propisa koordinator obavlja sljedeće poslove:</w:t>
      </w:r>
    </w:p>
    <w:p w14:paraId="61050994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D4A22" w14:textId="77777777" w:rsidR="003F0555" w:rsidRPr="00DA65D6" w:rsidRDefault="00AA61EC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pokreće</w:t>
      </w:r>
      <w:r w:rsidR="003B042B" w:rsidRPr="00DA65D6">
        <w:rPr>
          <w:rFonts w:ascii="Times New Roman" w:hAnsi="Times New Roman" w:cs="Times New Roman"/>
          <w:iCs/>
          <w:sz w:val="24"/>
          <w:szCs w:val="24"/>
        </w:rPr>
        <w:t xml:space="preserve"> postupak izrade Obrasca vrednovanja propisa </w:t>
      </w:r>
      <w:r w:rsidR="003F0555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na temelju odluke stručnog nositelja, na temelju zaključka Vlade ili zaključka Hrvatskoga sabora te kada je to propisano Zakonom</w:t>
      </w:r>
    </w:p>
    <w:p w14:paraId="4521CC40" w14:textId="77777777" w:rsidR="005A0C16" w:rsidRPr="00DA65D6" w:rsidRDefault="005A0C16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daje stručne savjete o vrednovanju propisa državnim službenicima</w:t>
      </w:r>
    </w:p>
    <w:p w14:paraId="3CA57B2F" w14:textId="77777777" w:rsidR="00072025" w:rsidRPr="00DA65D6" w:rsidRDefault="00072025" w:rsidP="00072025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surađuje s ustrojstvenim jedinicama unutar tijela državne uprave koje rade na izradi Obrasca vrednovanja propisa</w:t>
      </w:r>
    </w:p>
    <w:p w14:paraId="33737BF0" w14:textId="77777777" w:rsidR="00453245" w:rsidRPr="00DA65D6" w:rsidRDefault="00453245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 odobrenju čelnika stručnog nositelja, dostavlja Obrazac vrednovanja propisa Uredu u skladu s člankom 25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>. stavcima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 xml:space="preserve"> i 5.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Zakona</w:t>
      </w:r>
    </w:p>
    <w:p w14:paraId="70667310" w14:textId="77777777" w:rsidR="00F35B04" w:rsidRPr="00DA65D6" w:rsidRDefault="005A0C16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po odobrenju čelnika stručnog nositelja, osigurava provedbu savjetovanja s javnošću za Obrazac </w:t>
      </w:r>
      <w:r w:rsidR="00647E70" w:rsidRPr="00DA65D6">
        <w:rPr>
          <w:rFonts w:ascii="Times New Roman" w:hAnsi="Times New Roman" w:cs="Times New Roman"/>
          <w:iCs/>
          <w:sz w:val="24"/>
          <w:szCs w:val="24"/>
        </w:rPr>
        <w:t>vrednovanja propisa</w:t>
      </w:r>
    </w:p>
    <w:p w14:paraId="25591497" w14:textId="77777777" w:rsidR="00DE4CA9" w:rsidRPr="00DA65D6" w:rsidRDefault="00647E70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koordinira rad na doradi Obrasca vrednovanja propisa</w:t>
      </w:r>
      <w:r w:rsidR="00F35B04" w:rsidRPr="00DA65D6">
        <w:rPr>
          <w:rFonts w:ascii="Times New Roman" w:hAnsi="Times New Roman" w:cs="Times New Roman"/>
          <w:iCs/>
          <w:sz w:val="24"/>
          <w:szCs w:val="24"/>
        </w:rPr>
        <w:t xml:space="preserve"> uz stručnu pomoć Ureda</w:t>
      </w:r>
    </w:p>
    <w:p w14:paraId="6577AE5C" w14:textId="77777777" w:rsidR="00AA61EC" w:rsidRPr="00DA65D6" w:rsidRDefault="005A0C16" w:rsidP="003E3954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koordinira i druga postupanja stručnog nositelja u postupku </w:t>
      </w:r>
      <w:r w:rsidR="00647E70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vrednovanja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propisa u skladu s člankom </w:t>
      </w:r>
      <w:r w:rsidR="00647E70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25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. Zakona.</w:t>
      </w:r>
    </w:p>
    <w:p w14:paraId="3B68E088" w14:textId="77777777" w:rsidR="00304AF1" w:rsidRPr="00DA65D6" w:rsidRDefault="00304AF1" w:rsidP="003E395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7A8478" w14:textId="77777777" w:rsidR="00AA61EC" w:rsidRPr="00DA65D6" w:rsidRDefault="00AA61EC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>6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Pr="00DA65D6">
        <w:rPr>
          <w:rFonts w:ascii="Times New Roman" w:hAnsi="Times New Roman" w:cs="Times New Roman"/>
          <w:iCs/>
          <w:sz w:val="24"/>
          <w:szCs w:val="24"/>
        </w:rPr>
        <w:t>Za provedbu savjetovanja s javnošću koordinator obavlja sljedeće poslove:</w:t>
      </w:r>
    </w:p>
    <w:p w14:paraId="1438B8E0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193593" w14:textId="77777777" w:rsidR="0020782F" w:rsidRPr="00DA65D6" w:rsidRDefault="0020782F" w:rsidP="0020782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pokreće postupak i brine o provedbi postupka savjetovanja s javnošću u postupcima donošenja zakona i drugih propisa u cilju pravodobne objave zakona i drugih propisa na portalu e-Savjetovanja</w:t>
      </w:r>
    </w:p>
    <w:p w14:paraId="65293E30" w14:textId="77777777" w:rsidR="0020782F" w:rsidRPr="00DA65D6" w:rsidRDefault="0020782F" w:rsidP="0020782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oblikuje proces komunikacije s ustrojstvenim jedinicama unutar tijela državne uprave u cilju prikupljanja obavijesti o planiranim zakonima i drugim propisima za koje se provodi postupak savjetovanja s javnošću u postupcima donošenja zakona i drugih propisa</w:t>
      </w:r>
    </w:p>
    <w:p w14:paraId="7A43A5F4" w14:textId="77777777" w:rsidR="0020782F" w:rsidRPr="00DA65D6" w:rsidRDefault="0020782F" w:rsidP="0020782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brine o pripremi Plana savjetovanja s javnošću u suradnji s ustrojstvenim jedinicama unutar tijela državne uprave</w:t>
      </w:r>
    </w:p>
    <w:p w14:paraId="10427EC6" w14:textId="77777777" w:rsidR="0020782F" w:rsidRPr="00DA65D6" w:rsidRDefault="0020782F" w:rsidP="0020782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brine o ažuriranju sadržaja mrežnih stranica na kojima se objavljuju informacije o savjetovanju s javnošću i priopćenja za javnost o provedenom postupku savjetovanja s javnošću u postupcima donošenja zakona i drugih propisa</w:t>
      </w:r>
    </w:p>
    <w:p w14:paraId="62063297" w14:textId="77777777" w:rsidR="0020782F" w:rsidRPr="00DA65D6" w:rsidRDefault="0020782F" w:rsidP="0020782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>usmjerava i daje savjete državnim službenicima u vezi s izradom izvješća o provedenom savjetovanju</w:t>
      </w:r>
    </w:p>
    <w:p w14:paraId="22CFC1B2" w14:textId="77777777" w:rsidR="0020782F" w:rsidRPr="00DA65D6" w:rsidRDefault="0020782F" w:rsidP="0020782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koordinira postupak prikupljanja podataka o provedbi savjetovanja s javnošću za tijelo državne uprave a za potrebe izrade Godišnjeg izvješća o provedbi savjetovanja s javnošću u postupcima donošenja zakona i drugih propisa</w:t>
      </w:r>
      <w:r w:rsidR="00EC1369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746804A" w14:textId="77777777" w:rsidR="00304AF1" w:rsidRPr="00DA65D6" w:rsidRDefault="00304AF1" w:rsidP="003E3954">
      <w:pPr>
        <w:pStyle w:val="ListParagraph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B45A52" w14:textId="77777777" w:rsidR="007227FF" w:rsidRPr="00DA65D6" w:rsidRDefault="003B042B" w:rsidP="008B3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>(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>7</w:t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D55CB0" w:rsidRPr="00DA65D6">
        <w:rPr>
          <w:rFonts w:ascii="Times New Roman" w:hAnsi="Times New Roman" w:cs="Times New Roman"/>
          <w:iCs/>
          <w:sz w:val="24"/>
          <w:szCs w:val="24"/>
        </w:rPr>
        <w:tab/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 xml:space="preserve">Odredbe stavaka </w:t>
      </w:r>
      <w:r w:rsidRPr="00DA65D6">
        <w:rPr>
          <w:rFonts w:ascii="Times New Roman" w:hAnsi="Times New Roman" w:cs="Times New Roman"/>
          <w:iCs/>
          <w:sz w:val="24"/>
          <w:szCs w:val="24"/>
        </w:rPr>
        <w:t>2.</w:t>
      </w:r>
      <w:r w:rsidR="00DE4CA9" w:rsidRPr="00DA65D6">
        <w:rPr>
          <w:rFonts w:ascii="Times New Roman" w:hAnsi="Times New Roman" w:cs="Times New Roman"/>
          <w:iCs/>
          <w:sz w:val="24"/>
          <w:szCs w:val="24"/>
        </w:rPr>
        <w:t xml:space="preserve"> do 6</w:t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>.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 ovoga članka </w:t>
      </w:r>
      <w:r w:rsidR="00414BFE" w:rsidRPr="00DA65D6">
        <w:rPr>
          <w:rFonts w:ascii="Times New Roman" w:hAnsi="Times New Roman" w:cs="Times New Roman"/>
          <w:iCs/>
          <w:sz w:val="24"/>
          <w:szCs w:val="24"/>
        </w:rPr>
        <w:t xml:space="preserve">odgovarajuće se </w:t>
      </w:r>
      <w:r w:rsidR="00AA61EC" w:rsidRPr="00DA65D6">
        <w:rPr>
          <w:rFonts w:ascii="Times New Roman" w:hAnsi="Times New Roman" w:cs="Times New Roman"/>
          <w:iCs/>
          <w:sz w:val="24"/>
          <w:szCs w:val="24"/>
        </w:rPr>
        <w:t xml:space="preserve">odnose </w:t>
      </w:r>
      <w:r w:rsidRPr="00DA65D6">
        <w:rPr>
          <w:rFonts w:ascii="Times New Roman" w:hAnsi="Times New Roman" w:cs="Times New Roman"/>
          <w:iCs/>
          <w:sz w:val="24"/>
          <w:szCs w:val="24"/>
        </w:rPr>
        <w:t xml:space="preserve">na zamjenika </w:t>
      </w:r>
      <w:r w:rsidRPr="00DA65D6">
        <w:rPr>
          <w:rFonts w:ascii="Times New Roman" w:hAnsi="Times New Roman" w:cs="Times New Roman"/>
          <w:sz w:val="24"/>
          <w:szCs w:val="24"/>
        </w:rPr>
        <w:t xml:space="preserve">koordinatora za </w:t>
      </w:r>
      <w:r w:rsidR="00414BFE" w:rsidRPr="00DA65D6">
        <w:rPr>
          <w:rFonts w:ascii="Times New Roman" w:hAnsi="Times New Roman" w:cs="Times New Roman"/>
          <w:sz w:val="24"/>
          <w:szCs w:val="24"/>
        </w:rPr>
        <w:t xml:space="preserve">pojedini instrument </w:t>
      </w:r>
      <w:r w:rsidRPr="00DA65D6">
        <w:rPr>
          <w:rFonts w:ascii="Times New Roman" w:hAnsi="Times New Roman" w:cs="Times New Roman"/>
          <w:sz w:val="24"/>
          <w:szCs w:val="24"/>
        </w:rPr>
        <w:t>politik</w:t>
      </w:r>
      <w:r w:rsidR="00414BFE" w:rsidRPr="00DA65D6">
        <w:rPr>
          <w:rFonts w:ascii="Times New Roman" w:hAnsi="Times New Roman" w:cs="Times New Roman"/>
          <w:sz w:val="24"/>
          <w:szCs w:val="24"/>
        </w:rPr>
        <w:t>e</w:t>
      </w:r>
      <w:r w:rsidRPr="00DA65D6">
        <w:rPr>
          <w:rFonts w:ascii="Times New Roman" w:hAnsi="Times New Roman" w:cs="Times New Roman"/>
          <w:sz w:val="24"/>
          <w:szCs w:val="24"/>
        </w:rPr>
        <w:t xml:space="preserve"> boljih propisa.</w:t>
      </w:r>
    </w:p>
    <w:p w14:paraId="4FF9C18C" w14:textId="77777777" w:rsidR="00CD769E" w:rsidRPr="00DA65D6" w:rsidRDefault="00CD769E" w:rsidP="00343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Opis poslova i kompetencije </w:t>
      </w:r>
      <w:r w:rsidR="00101340" w:rsidRPr="00DA65D6">
        <w:rPr>
          <w:rFonts w:ascii="Times New Roman" w:hAnsi="Times New Roman" w:cs="Times New Roman"/>
          <w:sz w:val="24"/>
          <w:szCs w:val="24"/>
        </w:rPr>
        <w:t>za provedbu instrumenata politike boljih propisa</w:t>
      </w:r>
    </w:p>
    <w:p w14:paraId="3B82F5D2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1D4A97" w14:textId="77777777" w:rsidR="00CD769E" w:rsidRPr="00DA65D6" w:rsidRDefault="00CD769E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2</w:t>
      </w:r>
      <w:r w:rsidR="008B367F">
        <w:rPr>
          <w:rFonts w:ascii="Times New Roman" w:hAnsi="Times New Roman" w:cs="Times New Roman"/>
          <w:sz w:val="24"/>
          <w:szCs w:val="24"/>
        </w:rPr>
        <w:t>8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40C33967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7E0740" w14:textId="77777777" w:rsidR="00CD769E" w:rsidRPr="00DA65D6" w:rsidRDefault="00CD769E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(1) </w:t>
      </w:r>
      <w:r w:rsidR="00D55CB0" w:rsidRPr="00DA65D6">
        <w:rPr>
          <w:rFonts w:ascii="Times New Roman" w:hAnsi="Times New Roman" w:cs="Times New Roman"/>
          <w:sz w:val="24"/>
          <w:szCs w:val="24"/>
        </w:rPr>
        <w:tab/>
      </w:r>
      <w:r w:rsidR="00784A05" w:rsidRPr="00DA65D6">
        <w:rPr>
          <w:rFonts w:ascii="Times New Roman" w:hAnsi="Times New Roman" w:cs="Times New Roman"/>
          <w:sz w:val="24"/>
          <w:szCs w:val="24"/>
        </w:rPr>
        <w:t>U provedbi instrumenata politike boljih propisa iz ove Uredbe, d</w:t>
      </w:r>
      <w:r w:rsidRPr="00DA65D6">
        <w:rPr>
          <w:rFonts w:ascii="Times New Roman" w:hAnsi="Times New Roman" w:cs="Times New Roman"/>
          <w:sz w:val="24"/>
          <w:szCs w:val="24"/>
        </w:rPr>
        <w:t>ržavni službenik obavlja sljedeće poslove:</w:t>
      </w:r>
    </w:p>
    <w:p w14:paraId="29E8EC22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78B92" w14:textId="77777777" w:rsidR="00CD769E" w:rsidRPr="00DA65D6" w:rsidRDefault="00CD769E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prati stanje u upravnom području</w:t>
      </w:r>
      <w:r w:rsidR="00784A05" w:rsidRPr="00DA65D6">
        <w:rPr>
          <w:rFonts w:ascii="Times New Roman" w:hAnsi="Times New Roman" w:cs="Times New Roman"/>
          <w:sz w:val="24"/>
          <w:szCs w:val="24"/>
        </w:rPr>
        <w:t xml:space="preserve"> i priprema analitičke podloge o </w:t>
      </w:r>
      <w:r w:rsidR="008B45A8" w:rsidRPr="00DA65D6">
        <w:rPr>
          <w:rFonts w:ascii="Times New Roman" w:hAnsi="Times New Roman" w:cs="Times New Roman"/>
          <w:sz w:val="24"/>
          <w:szCs w:val="24"/>
        </w:rPr>
        <w:t>postojećem</w:t>
      </w:r>
      <w:r w:rsidR="00784A05" w:rsidRPr="00DA65D6">
        <w:rPr>
          <w:rFonts w:ascii="Times New Roman" w:hAnsi="Times New Roman" w:cs="Times New Roman"/>
          <w:sz w:val="24"/>
          <w:szCs w:val="24"/>
        </w:rPr>
        <w:t xml:space="preserve"> stanju primjene propisa u upravnom području</w:t>
      </w:r>
    </w:p>
    <w:p w14:paraId="07725B3A" w14:textId="77777777" w:rsidR="00CD769E" w:rsidRPr="00DA65D6" w:rsidRDefault="00CD769E" w:rsidP="003E395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utvrđuje ključna pitanja na koje je izradom nacrta prijedloga zakona potrebno odgovoriti</w:t>
      </w:r>
    </w:p>
    <w:p w14:paraId="492264DC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analizira akte </w:t>
      </w:r>
      <w:r w:rsidR="00370EC5" w:rsidRPr="00DA65D6">
        <w:rPr>
          <w:rFonts w:ascii="Times New Roman" w:hAnsi="Times New Roman" w:cs="Times New Roman"/>
          <w:sz w:val="24"/>
          <w:szCs w:val="24"/>
        </w:rPr>
        <w:t xml:space="preserve">strateškog </w:t>
      </w:r>
      <w:r w:rsidRPr="00DA65D6">
        <w:rPr>
          <w:rFonts w:ascii="Times New Roman" w:hAnsi="Times New Roman" w:cs="Times New Roman"/>
          <w:sz w:val="24"/>
          <w:szCs w:val="24"/>
        </w:rPr>
        <w:t xml:space="preserve">planiranja iz djelokruga stručnog nositelja koji se mogu odnositi na ključna pitanja na koje je izradom nacrta prijedloga zakona potrebno odgovoriti kako bi se izrada nacrta prijedloga zakona povezala s utvrđenim mjerama, posebnim i općim ciljevima </w:t>
      </w:r>
    </w:p>
    <w:p w14:paraId="47842CE1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obrazlaže razloge predlaganja te ciljeve koji se žele postići donošenjem nacrta prijedloga zakona</w:t>
      </w:r>
    </w:p>
    <w:p w14:paraId="34BA8F3A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prikuplja iz različitih izvora i analizira raspoložive podatke relevantne za pripremu i izradu nacrta prijedloga zakona</w:t>
      </w:r>
    </w:p>
    <w:p w14:paraId="74157597" w14:textId="77777777" w:rsidR="00F71FCC" w:rsidRPr="00DA65D6" w:rsidRDefault="00F71FCC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utvrđuje učinke i adresate nacrta prijedloga zakona</w:t>
      </w:r>
    </w:p>
    <w:p w14:paraId="764D13AB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provodi analizu utvrđenih učinaka i adresata prilikom izrade nacrta prijedloga zakona</w:t>
      </w:r>
    </w:p>
    <w:p w14:paraId="05F88408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prati provedbu propisa u cilju uočavanja nedostataka u pogledu ostvarenja očekivanih učinaka propisa</w:t>
      </w:r>
    </w:p>
    <w:p w14:paraId="29EDD297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utvrđuje ulazne podatke, provedene aktivnosti, rezultate, ostvarene posljedice posebnog i dugoročnog cilja propisa radi odabira modela </w:t>
      </w:r>
      <w:r w:rsidRPr="00DA65D6">
        <w:rPr>
          <w:rFonts w:ascii="Times New Roman" w:hAnsi="Times New Roman" w:cs="Times New Roman"/>
          <w:sz w:val="24"/>
          <w:szCs w:val="24"/>
        </w:rPr>
        <w:t xml:space="preserve">vrednovanja propisa </w:t>
      </w:r>
    </w:p>
    <w:p w14:paraId="23B4C0BA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određuje kriterije vrednovanja u skladu s odabranim modelima vrednovanja propisa </w:t>
      </w:r>
    </w:p>
    <w:p w14:paraId="68525930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utvrđuje pitanja i da</w:t>
      </w:r>
      <w:r w:rsidRPr="00DA65D6">
        <w:rPr>
          <w:rFonts w:ascii="Times New Roman" w:hAnsi="Times New Roman" w:cs="Times New Roman"/>
          <w:iCs/>
          <w:sz w:val="24"/>
          <w:szCs w:val="24"/>
        </w:rPr>
        <w:t>je odgovore na pitanja prema određenom kriteriju vrednovanja, koristeći pouzdane i provjerljive podatke</w:t>
      </w:r>
    </w:p>
    <w:p w14:paraId="3A347A6D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izrađuje preporuku o daljnjem postupanju u skladu s rezultatima provedbe vrednovanja propisa</w:t>
      </w:r>
    </w:p>
    <w:p w14:paraId="0A498855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izrađuje dokumente u postupku savjetovanja s javnošću koje je potrebno objaviti na mrežnoj stranici tijela i to Plan savjetovanja s javnošću i poziv javnosti na sudjelovanje u savjetovanju</w:t>
      </w:r>
    </w:p>
    <w:p w14:paraId="41FFEB76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surađuje s ustrojstvenim jedinicama unutar tijela državne uprave koje rade na pripremi zakona i drugih propisa</w:t>
      </w:r>
    </w:p>
    <w:p w14:paraId="11F8EBC1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provodi postupak savjetovanja s javnošću u postupcima donošenja zakona i drugih propisa</w:t>
      </w:r>
    </w:p>
    <w:p w14:paraId="15791572" w14:textId="77777777" w:rsidR="00784A05" w:rsidRPr="00DA65D6" w:rsidRDefault="00784A05" w:rsidP="00784A0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analizira komentare zaprimljene u postupku savjetovanja te priprema odgovarajuća obrazloženja u suradnji s ustrojstvenim jedinicama unutar tijela državne uprave koje rade na pripremi zakona i drugih propisa</w:t>
      </w:r>
    </w:p>
    <w:p w14:paraId="61387115" w14:textId="77777777" w:rsidR="00784A05" w:rsidRPr="00DA65D6" w:rsidRDefault="00784A05" w:rsidP="00B03E7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izrađuje Izvješće o provedbi savjetovanja s javnošću u suradnji s ustrojstvenim jedinicama unutar tijela državne uprave koje rade na pripremi zakona i drugih propisa.</w:t>
      </w:r>
    </w:p>
    <w:p w14:paraId="4D571516" w14:textId="77777777" w:rsidR="00CD769E" w:rsidRPr="00DA65D6" w:rsidRDefault="00CD769E" w:rsidP="003E395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izrađuje te po potrebi dorađuje Obrazac zakonodavnih aktivnosti</w:t>
      </w:r>
      <w:r w:rsidR="00784A05" w:rsidRPr="00DA65D6">
        <w:rPr>
          <w:rFonts w:ascii="Times New Roman" w:hAnsi="Times New Roman" w:cs="Times New Roman"/>
          <w:sz w:val="24"/>
          <w:szCs w:val="24"/>
        </w:rPr>
        <w:t>, Obrazac iskaza i Obrazac vrednovanja propisa</w:t>
      </w:r>
      <w:r w:rsidR="00E168DD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20D0BA65" w14:textId="77777777" w:rsidR="00304AF1" w:rsidRPr="00DA65D6" w:rsidRDefault="00304AF1" w:rsidP="001B7CA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B8086" w14:textId="77777777" w:rsidR="00CD769E" w:rsidRPr="00DA65D6" w:rsidRDefault="00CD769E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(2) </w:t>
      </w:r>
      <w:r w:rsidR="00D55CB0" w:rsidRPr="00DA65D6">
        <w:rPr>
          <w:rFonts w:ascii="Times New Roman" w:hAnsi="Times New Roman" w:cs="Times New Roman"/>
          <w:sz w:val="24"/>
          <w:szCs w:val="24"/>
        </w:rPr>
        <w:tab/>
      </w:r>
      <w:r w:rsidRPr="00DA65D6">
        <w:rPr>
          <w:rFonts w:ascii="Times New Roman" w:hAnsi="Times New Roman" w:cs="Times New Roman"/>
          <w:sz w:val="24"/>
          <w:szCs w:val="24"/>
        </w:rPr>
        <w:t>Državni službenik koji obavlja poslove</w:t>
      </w:r>
      <w:r w:rsidR="00B11AE1" w:rsidRPr="00DA65D6">
        <w:rPr>
          <w:rFonts w:ascii="Times New Roman" w:hAnsi="Times New Roman" w:cs="Times New Roman"/>
          <w:sz w:val="24"/>
          <w:szCs w:val="24"/>
        </w:rPr>
        <w:t xml:space="preserve"> provedbe instrumenata politike boljih propisa</w:t>
      </w:r>
      <w:r w:rsidRPr="00DA65D6">
        <w:rPr>
          <w:rFonts w:ascii="Times New Roman" w:hAnsi="Times New Roman" w:cs="Times New Roman"/>
          <w:sz w:val="24"/>
          <w:szCs w:val="24"/>
        </w:rPr>
        <w:t xml:space="preserve"> ima sljedeće specifične kompetencije:</w:t>
      </w:r>
    </w:p>
    <w:p w14:paraId="3CCE4143" w14:textId="77777777" w:rsidR="00304AF1" w:rsidRPr="00DA65D6" w:rsidRDefault="00304AF1" w:rsidP="003E3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A841A" w14:textId="77777777" w:rsidR="00B11AE1" w:rsidRPr="00DA65D6" w:rsidRDefault="00B11AE1" w:rsidP="00B11AE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propisa iz područja instrumenata politike boljih propisa</w:t>
      </w:r>
    </w:p>
    <w:p w14:paraId="5B9AC557" w14:textId="77777777" w:rsidR="001B3327" w:rsidRPr="00DA65D6" w:rsidRDefault="001B3327" w:rsidP="00B11AE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propisa iz područja prava na pristup informacijama u dijelu provedbe savjetovanja s javnošću</w:t>
      </w:r>
    </w:p>
    <w:p w14:paraId="5B918A06" w14:textId="77777777" w:rsidR="00CD769E" w:rsidRPr="00DA65D6" w:rsidRDefault="00CD769E" w:rsidP="003E395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poznavanje propisa iz upravnog područja u okviru ustroja i djelokruga tijela državne uprave, uz sposobnost uočavanja </w:t>
      </w:r>
      <w:r w:rsidRPr="00DA65D6">
        <w:rPr>
          <w:rFonts w:ascii="Times New Roman" w:hAnsi="Times New Roman" w:cs="Times New Roman"/>
          <w:sz w:val="24"/>
          <w:szCs w:val="24"/>
        </w:rPr>
        <w:lastRenderedPageBreak/>
        <w:t>nedostataka u primjeni propisa te predlaganja konkretnih mjera za unaprjeđenje upravnog područja</w:t>
      </w:r>
    </w:p>
    <w:p w14:paraId="7968E5D6" w14:textId="77777777" w:rsidR="00B11AE1" w:rsidRPr="00DA65D6" w:rsidRDefault="00B11AE1" w:rsidP="00B11AE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metodologije provedbe procjene učinaka propisa uz sposobnost samostalne provedbe metodoloških koraka i praktičnu primjenu alata za analizu učinaka.</w:t>
      </w:r>
    </w:p>
    <w:p w14:paraId="484644E4" w14:textId="77777777" w:rsidR="00B11AE1" w:rsidRPr="00DA65D6" w:rsidRDefault="00B11AE1" w:rsidP="00B11AE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metodologije provedbe vrednovanja propisa uz sposobnost samostalne provedbe metodoloških koraka i praktičnu primjenu alata za vrednovanje propisa</w:t>
      </w:r>
    </w:p>
    <w:p w14:paraId="4ACDCC4C" w14:textId="77777777" w:rsidR="00B11AE1" w:rsidRPr="00DA65D6" w:rsidRDefault="00B11AE1" w:rsidP="00B11AE1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metodologije provedbe savjetovanja s javnošću uz sposobnost samostalne provedbe metodoloških koraka</w:t>
      </w:r>
    </w:p>
    <w:p w14:paraId="542367E9" w14:textId="77777777" w:rsidR="00D55CB0" w:rsidRPr="00DA65D6" w:rsidRDefault="00CD769E" w:rsidP="003E3954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sposobnost samostalne izrade </w:t>
      </w:r>
      <w:r w:rsidR="00E168DD" w:rsidRPr="00DA65D6">
        <w:rPr>
          <w:rFonts w:ascii="Times New Roman" w:hAnsi="Times New Roman" w:cs="Times New Roman"/>
          <w:sz w:val="24"/>
          <w:szCs w:val="24"/>
        </w:rPr>
        <w:t>Obrasca zakonodavnih aktivnosti</w:t>
      </w:r>
      <w:r w:rsidR="00B11AE1" w:rsidRPr="00DA65D6">
        <w:rPr>
          <w:rFonts w:ascii="Times New Roman" w:hAnsi="Times New Roman" w:cs="Times New Roman"/>
          <w:sz w:val="24"/>
          <w:szCs w:val="24"/>
        </w:rPr>
        <w:t>, Obra</w:t>
      </w:r>
      <w:r w:rsidR="00AC64F1" w:rsidRPr="00DA65D6">
        <w:rPr>
          <w:rFonts w:ascii="Times New Roman" w:hAnsi="Times New Roman" w:cs="Times New Roman"/>
          <w:sz w:val="24"/>
          <w:szCs w:val="24"/>
        </w:rPr>
        <w:t>sca iskaza i Obrasca</w:t>
      </w:r>
      <w:r w:rsidR="00B11AE1" w:rsidRPr="00DA65D6">
        <w:rPr>
          <w:rFonts w:ascii="Times New Roman" w:hAnsi="Times New Roman" w:cs="Times New Roman"/>
          <w:sz w:val="24"/>
          <w:szCs w:val="24"/>
        </w:rPr>
        <w:t xml:space="preserve"> vrednovanja propisa.</w:t>
      </w:r>
    </w:p>
    <w:p w14:paraId="6D56297D" w14:textId="77777777" w:rsidR="0020782F" w:rsidRPr="00DA65D6" w:rsidRDefault="0020782F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828411" w14:textId="77777777" w:rsidR="006B72DD" w:rsidRPr="00DA65D6" w:rsidRDefault="006B72DD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114A22" w14:textId="77777777" w:rsidR="001E381F" w:rsidRPr="00DA65D6" w:rsidRDefault="001E381F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Opis poslova </w:t>
      </w:r>
      <w:r w:rsidR="001B3327" w:rsidRPr="00DA65D6">
        <w:rPr>
          <w:rFonts w:ascii="Times New Roman" w:hAnsi="Times New Roman" w:cs="Times New Roman"/>
          <w:sz w:val="24"/>
          <w:szCs w:val="24"/>
        </w:rPr>
        <w:t xml:space="preserve">i kompetencije </w:t>
      </w:r>
      <w:r w:rsidRPr="00DA65D6">
        <w:rPr>
          <w:rFonts w:ascii="Times New Roman" w:hAnsi="Times New Roman" w:cs="Times New Roman"/>
          <w:sz w:val="24"/>
          <w:szCs w:val="24"/>
        </w:rPr>
        <w:t>administratora za provedbu savjetovanja</w:t>
      </w:r>
      <w:r w:rsidR="000477C0" w:rsidRPr="00DA65D6">
        <w:rPr>
          <w:rFonts w:ascii="Times New Roman" w:hAnsi="Times New Roman" w:cs="Times New Roman"/>
          <w:sz w:val="24"/>
          <w:szCs w:val="24"/>
        </w:rPr>
        <w:t xml:space="preserve"> s javnošću</w:t>
      </w:r>
    </w:p>
    <w:p w14:paraId="3955B88B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957D32" w14:textId="77777777" w:rsidR="001E381F" w:rsidRPr="00DA65D6" w:rsidRDefault="003409B3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2</w:t>
      </w:r>
      <w:r w:rsidR="008B367F">
        <w:rPr>
          <w:rFonts w:ascii="Times New Roman" w:hAnsi="Times New Roman" w:cs="Times New Roman"/>
          <w:sz w:val="24"/>
          <w:szCs w:val="24"/>
        </w:rPr>
        <w:t>9</w:t>
      </w:r>
      <w:r w:rsidR="001E381F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9F0B2B2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040DBC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(1)</w:t>
      </w:r>
      <w:r w:rsidRPr="00DA65D6">
        <w:rPr>
          <w:rFonts w:ascii="Times New Roman" w:hAnsi="Times New Roman" w:cs="Times New Roman"/>
          <w:sz w:val="24"/>
          <w:szCs w:val="24"/>
        </w:rPr>
        <w:tab/>
        <w:t xml:space="preserve">Administratori su osobe zadužene za funkcioniranje sustava e-Savjetovanja u tijelu državne uprave. </w:t>
      </w:r>
    </w:p>
    <w:p w14:paraId="208FD28B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CF20A" w14:textId="77777777" w:rsidR="0020782F" w:rsidRPr="00DA65D6" w:rsidRDefault="0020782F" w:rsidP="0020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(2)</w:t>
      </w:r>
      <w:r w:rsidRPr="00DA65D6">
        <w:rPr>
          <w:rFonts w:ascii="Times New Roman" w:hAnsi="Times New Roman" w:cs="Times New Roman"/>
          <w:sz w:val="24"/>
          <w:szCs w:val="24"/>
        </w:rPr>
        <w:tab/>
        <w:t>Administrator je korisnik s najviše ovlasti ispred tijela državne uprave u sustavu e-Savjetovanja</w:t>
      </w:r>
      <w:r w:rsidR="00185739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622E57C7" w14:textId="77777777" w:rsidR="001B3327" w:rsidRPr="00DA65D6" w:rsidRDefault="001B3327" w:rsidP="00207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A4795" w14:textId="77777777" w:rsidR="001B3327" w:rsidRPr="00DA65D6" w:rsidRDefault="001B3327" w:rsidP="001B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(</w:t>
      </w:r>
      <w:r w:rsidR="00185739" w:rsidRPr="00DA65D6">
        <w:rPr>
          <w:rFonts w:ascii="Times New Roman" w:hAnsi="Times New Roman" w:cs="Times New Roman"/>
          <w:sz w:val="24"/>
          <w:szCs w:val="24"/>
        </w:rPr>
        <w:t>3</w:t>
      </w:r>
      <w:r w:rsidRPr="00DA65D6">
        <w:rPr>
          <w:rFonts w:ascii="Times New Roman" w:hAnsi="Times New Roman" w:cs="Times New Roman"/>
          <w:sz w:val="24"/>
          <w:szCs w:val="24"/>
        </w:rPr>
        <w:t>)</w:t>
      </w:r>
      <w:r w:rsidRPr="00DA65D6">
        <w:rPr>
          <w:rFonts w:ascii="Times New Roman" w:hAnsi="Times New Roman" w:cs="Times New Roman"/>
          <w:sz w:val="24"/>
          <w:szCs w:val="24"/>
        </w:rPr>
        <w:tab/>
        <w:t xml:space="preserve">Državni službenik koji obavlja poslove administratora ima sljedeće specifične kompetencije: </w:t>
      </w:r>
    </w:p>
    <w:p w14:paraId="04C8F440" w14:textId="77777777" w:rsidR="001B3327" w:rsidRPr="00DA65D6" w:rsidRDefault="001B3327" w:rsidP="001B3327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propisa iz područja instrumenata politike boljih propisa u dijelu obveza provedbe savjetovanja s javnošću</w:t>
      </w:r>
    </w:p>
    <w:p w14:paraId="2C4EFBEA" w14:textId="77777777" w:rsidR="001B3327" w:rsidRPr="00DA65D6" w:rsidRDefault="001B3327" w:rsidP="001B3327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propisa iz područja prava na pristup informacijama u dijelu provedbe savjetovanja s javnošću</w:t>
      </w:r>
    </w:p>
    <w:p w14:paraId="6D23107A" w14:textId="77777777" w:rsidR="001B3327" w:rsidRPr="00DA65D6" w:rsidRDefault="001B3327" w:rsidP="001B3327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poznavanje rada u aplikaciji koja podupire</w:t>
      </w:r>
      <w:r w:rsidR="00E34603" w:rsidRPr="00DA65D6">
        <w:rPr>
          <w:rFonts w:ascii="Times New Roman" w:hAnsi="Times New Roman" w:cs="Times New Roman"/>
          <w:sz w:val="24"/>
          <w:szCs w:val="24"/>
        </w:rPr>
        <w:t xml:space="preserve"> rad </w:t>
      </w:r>
      <w:r w:rsidR="00E34603" w:rsidRPr="00DA65D6">
        <w:rPr>
          <w:rFonts w:ascii="Times New Roman" w:eastAsia="Calibri" w:hAnsi="Times New Roman" w:cs="Times New Roman"/>
          <w:sz w:val="24"/>
          <w:szCs w:val="24"/>
          <w:lang w:eastAsia="hr-HR"/>
        </w:rPr>
        <w:t>središnjeg državnog internetskog portala za savjetovanje s javnošću (e-Savjetovanja).</w:t>
      </w:r>
    </w:p>
    <w:p w14:paraId="753C1BAB" w14:textId="77777777" w:rsidR="00C13942" w:rsidRPr="00DA65D6" w:rsidRDefault="00C13942" w:rsidP="008450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E58FF" w14:textId="77777777" w:rsidR="003E3954" w:rsidRPr="00DA65D6" w:rsidRDefault="003E3954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A8FB70" w14:textId="77777777" w:rsidR="006322CD" w:rsidRPr="00DA65D6" w:rsidRDefault="006322CD" w:rsidP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V</w:t>
      </w:r>
      <w:r w:rsidR="00304AF1" w:rsidRPr="00DA65D6">
        <w:rPr>
          <w:rFonts w:ascii="Times New Roman" w:hAnsi="Times New Roman" w:cs="Times New Roman"/>
          <w:sz w:val="24"/>
          <w:szCs w:val="24"/>
        </w:rPr>
        <w:t>II</w:t>
      </w:r>
      <w:r w:rsidRPr="00DA65D6">
        <w:rPr>
          <w:rFonts w:ascii="Times New Roman" w:hAnsi="Times New Roman" w:cs="Times New Roman"/>
          <w:sz w:val="24"/>
          <w:szCs w:val="24"/>
        </w:rPr>
        <w:t>I. PRILOZI</w:t>
      </w:r>
    </w:p>
    <w:p w14:paraId="0AC2D880" w14:textId="77777777" w:rsidR="003B042B" w:rsidRPr="00DA65D6" w:rsidRDefault="003B042B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84DAF" w14:textId="77777777" w:rsidR="00EC1369" w:rsidRPr="00DA65D6" w:rsidRDefault="00EC1369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C932B4" w14:textId="77777777" w:rsidR="00D224BE" w:rsidRPr="00DA65D6" w:rsidRDefault="00D224BE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Prilozi</w:t>
      </w:r>
    </w:p>
    <w:p w14:paraId="78AAEE3E" w14:textId="77777777" w:rsidR="00447F6D" w:rsidRPr="00DA65D6" w:rsidRDefault="00447F6D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2ABF8" w14:textId="77777777" w:rsidR="00D224BE" w:rsidRPr="00DA65D6" w:rsidRDefault="00D224BE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</w:t>
      </w:r>
      <w:r w:rsidR="003409B3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8B367F">
        <w:rPr>
          <w:rFonts w:ascii="Times New Roman" w:hAnsi="Times New Roman" w:cs="Times New Roman"/>
          <w:sz w:val="24"/>
          <w:szCs w:val="24"/>
        </w:rPr>
        <w:t>30</w:t>
      </w:r>
      <w:r w:rsidR="001D54A5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400C3537" w14:textId="77777777" w:rsidR="00447F6D" w:rsidRPr="00DA65D6" w:rsidRDefault="00447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25CF1" w14:textId="77777777" w:rsidR="00447F6D" w:rsidRPr="00DA65D6" w:rsidRDefault="00447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Prilozi 1., 2.,</w:t>
      </w:r>
      <w:r w:rsidR="00D224BE" w:rsidRPr="00DA65D6">
        <w:rPr>
          <w:rFonts w:ascii="Times New Roman" w:hAnsi="Times New Roman" w:cs="Times New Roman"/>
          <w:sz w:val="24"/>
          <w:szCs w:val="24"/>
        </w:rPr>
        <w:t xml:space="preserve"> 3.</w:t>
      </w:r>
      <w:r w:rsidRPr="00DA65D6">
        <w:rPr>
          <w:rFonts w:ascii="Times New Roman" w:hAnsi="Times New Roman" w:cs="Times New Roman"/>
          <w:sz w:val="24"/>
          <w:szCs w:val="24"/>
        </w:rPr>
        <w:t>, 4.</w:t>
      </w:r>
      <w:r w:rsidR="0020782F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Pr="00DA65D6">
        <w:rPr>
          <w:rFonts w:ascii="Times New Roman" w:hAnsi="Times New Roman" w:cs="Times New Roman"/>
          <w:sz w:val="24"/>
          <w:szCs w:val="24"/>
        </w:rPr>
        <w:t>5.</w:t>
      </w:r>
      <w:r w:rsidR="0020782F" w:rsidRPr="00DA65D6">
        <w:rPr>
          <w:rFonts w:ascii="Times New Roman" w:hAnsi="Times New Roman" w:cs="Times New Roman"/>
          <w:sz w:val="24"/>
          <w:szCs w:val="24"/>
        </w:rPr>
        <w:t xml:space="preserve"> i 6.</w:t>
      </w:r>
      <w:r w:rsidR="00D224BE" w:rsidRPr="00DA65D6">
        <w:rPr>
          <w:rFonts w:ascii="Times New Roman" w:hAnsi="Times New Roman" w:cs="Times New Roman"/>
          <w:sz w:val="24"/>
          <w:szCs w:val="24"/>
        </w:rPr>
        <w:t xml:space="preserve"> sastavni su dio ove Uredbe.</w:t>
      </w:r>
    </w:p>
    <w:p w14:paraId="6B945AD8" w14:textId="77777777" w:rsidR="001D54A5" w:rsidRPr="00DA65D6" w:rsidRDefault="001D5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6E13BE" w14:textId="77777777" w:rsidR="002052CA" w:rsidRPr="00DA65D6" w:rsidRDefault="00205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F842DA" w14:textId="77777777" w:rsidR="00D04A5E" w:rsidRPr="00DA65D6" w:rsidRDefault="00D04A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299571" w14:textId="77777777" w:rsidR="00D224BE" w:rsidRPr="00DA65D6" w:rsidRDefault="00632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I</w:t>
      </w:r>
      <w:r w:rsidR="00304AF1" w:rsidRPr="00DA65D6">
        <w:rPr>
          <w:rFonts w:ascii="Times New Roman" w:hAnsi="Times New Roman" w:cs="Times New Roman"/>
          <w:sz w:val="24"/>
          <w:szCs w:val="24"/>
        </w:rPr>
        <w:t>X</w:t>
      </w:r>
      <w:r w:rsidRPr="00DA65D6">
        <w:rPr>
          <w:rFonts w:ascii="Times New Roman" w:hAnsi="Times New Roman" w:cs="Times New Roman"/>
          <w:sz w:val="24"/>
          <w:szCs w:val="24"/>
        </w:rPr>
        <w:t>. PRIJELAZNE I ZAVRŠNE ODREDBE</w:t>
      </w:r>
    </w:p>
    <w:p w14:paraId="3356C746" w14:textId="77777777" w:rsidR="00447F6D" w:rsidRPr="00DA65D6" w:rsidRDefault="00447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279D40" w14:textId="77777777" w:rsidR="003E3954" w:rsidRPr="00DA65D6" w:rsidRDefault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C876E8" w14:textId="77777777" w:rsidR="003E3954" w:rsidRPr="00DA65D6" w:rsidRDefault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Rok za donošenje Smjernica</w:t>
      </w:r>
    </w:p>
    <w:p w14:paraId="42866B86" w14:textId="77777777" w:rsidR="003E3954" w:rsidRPr="00DA65D6" w:rsidRDefault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D7CF8B" w14:textId="77777777" w:rsidR="00D224BE" w:rsidRPr="00DA65D6" w:rsidRDefault="00D224B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Članak </w:t>
      </w:r>
      <w:r w:rsidR="000814E6" w:rsidRPr="00DA65D6">
        <w:rPr>
          <w:rFonts w:ascii="Times New Roman" w:hAnsi="Times New Roman" w:cs="Times New Roman"/>
          <w:iCs/>
          <w:sz w:val="24"/>
          <w:szCs w:val="24"/>
        </w:rPr>
        <w:t>3</w:t>
      </w:r>
      <w:r w:rsidR="008B367F">
        <w:rPr>
          <w:rFonts w:ascii="Times New Roman" w:hAnsi="Times New Roman" w:cs="Times New Roman"/>
          <w:iCs/>
          <w:sz w:val="24"/>
          <w:szCs w:val="24"/>
        </w:rPr>
        <w:t>1</w:t>
      </w:r>
      <w:r w:rsidR="001D54A5" w:rsidRPr="00DA65D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41D580" w14:textId="77777777" w:rsidR="00447F6D" w:rsidRPr="00DA65D6" w:rsidRDefault="00447F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A84659" w14:textId="77777777" w:rsidR="00D224BE" w:rsidRPr="00DA65D6" w:rsidRDefault="000814E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65D6">
        <w:rPr>
          <w:rFonts w:ascii="Times New Roman" w:hAnsi="Times New Roman" w:cs="Times New Roman"/>
          <w:iCs/>
          <w:sz w:val="24"/>
          <w:szCs w:val="24"/>
        </w:rPr>
        <w:t xml:space="preserve">Odluku </w:t>
      </w:r>
      <w:r w:rsidR="00D224BE" w:rsidRPr="00DA65D6">
        <w:rPr>
          <w:rFonts w:ascii="Times New Roman" w:hAnsi="Times New Roman" w:cs="Times New Roman"/>
          <w:iCs/>
          <w:sz w:val="24"/>
          <w:szCs w:val="24"/>
        </w:rPr>
        <w:t xml:space="preserve">iz članka </w:t>
      </w:r>
      <w:r w:rsidR="008B367F">
        <w:rPr>
          <w:rFonts w:ascii="Times New Roman" w:hAnsi="Times New Roman" w:cs="Times New Roman"/>
          <w:iCs/>
          <w:sz w:val="24"/>
          <w:szCs w:val="24"/>
        </w:rPr>
        <w:t>3</w:t>
      </w:r>
      <w:r w:rsidR="00D224BE" w:rsidRPr="00DA65D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C4629" w:rsidRPr="00DA65D6">
        <w:rPr>
          <w:rFonts w:ascii="Times New Roman" w:hAnsi="Times New Roman" w:cs="Times New Roman"/>
          <w:iCs/>
          <w:sz w:val="24"/>
          <w:szCs w:val="24"/>
        </w:rPr>
        <w:t xml:space="preserve">stavka 9. </w:t>
      </w:r>
      <w:r w:rsidR="00D224BE" w:rsidRPr="00DA65D6">
        <w:rPr>
          <w:rFonts w:ascii="Times New Roman" w:hAnsi="Times New Roman" w:cs="Times New Roman"/>
          <w:iCs/>
          <w:sz w:val="24"/>
          <w:szCs w:val="24"/>
        </w:rPr>
        <w:t>ove Uredbe čelnik Ureda donijet će u roku od 90 dana od dana stupanja na snagu ove Uredbe.</w:t>
      </w:r>
    </w:p>
    <w:p w14:paraId="099F9CAD" w14:textId="77777777" w:rsidR="002052CA" w:rsidRPr="00DA65D6" w:rsidRDefault="00205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A523E" w14:textId="77777777" w:rsidR="006B72DD" w:rsidRPr="00DA65D6" w:rsidRDefault="006B72DD" w:rsidP="00C13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1F39B" w14:textId="77777777" w:rsidR="00904E63" w:rsidRPr="00DA65D6" w:rsidRDefault="00904E63" w:rsidP="00904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Započeti postupci procjene učinaka propisa</w:t>
      </w:r>
    </w:p>
    <w:p w14:paraId="662B6E67" w14:textId="77777777" w:rsidR="00904E63" w:rsidRPr="00DA65D6" w:rsidRDefault="00904E63" w:rsidP="00904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37513E" w14:textId="77777777" w:rsidR="00904E63" w:rsidRPr="00DA65D6" w:rsidRDefault="00904E63" w:rsidP="00904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Članak 3</w:t>
      </w:r>
      <w:r w:rsidR="008B367F">
        <w:rPr>
          <w:rFonts w:ascii="Times New Roman" w:hAnsi="Times New Roman" w:cs="Times New Roman"/>
          <w:sz w:val="24"/>
          <w:szCs w:val="24"/>
        </w:rPr>
        <w:t>2</w:t>
      </w:r>
      <w:r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434799D" w14:textId="77777777" w:rsidR="00904E63" w:rsidRPr="00DA65D6" w:rsidRDefault="00904E63" w:rsidP="00904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A3773" w14:textId="77777777" w:rsidR="00EC1369" w:rsidRPr="00DA65D6" w:rsidRDefault="000814E6" w:rsidP="00A2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(1) </w:t>
      </w:r>
      <w:r w:rsidRPr="00DA65D6">
        <w:rPr>
          <w:rFonts w:ascii="Times New Roman" w:hAnsi="Times New Roman" w:cs="Times New Roman"/>
          <w:sz w:val="24"/>
          <w:szCs w:val="24"/>
        </w:rPr>
        <w:tab/>
        <w:t>P</w:t>
      </w:r>
      <w:r w:rsidR="0097226D" w:rsidRPr="00DA65D6">
        <w:rPr>
          <w:rFonts w:ascii="Times New Roman" w:hAnsi="Times New Roman" w:cs="Times New Roman"/>
          <w:sz w:val="24"/>
          <w:szCs w:val="24"/>
        </w:rPr>
        <w:t xml:space="preserve">ostupci procjene učinaka propisa </w:t>
      </w:r>
      <w:r w:rsidRPr="00DA65D6">
        <w:rPr>
          <w:rFonts w:ascii="Times New Roman" w:hAnsi="Times New Roman" w:cs="Times New Roman"/>
          <w:sz w:val="24"/>
          <w:szCs w:val="24"/>
        </w:rPr>
        <w:t>započeti do 31. prosinca 2023. godine</w:t>
      </w:r>
      <w:r w:rsidR="0097226D" w:rsidRPr="00DA65D6">
        <w:rPr>
          <w:rFonts w:ascii="Times New Roman" w:hAnsi="Times New Roman" w:cs="Times New Roman"/>
          <w:sz w:val="24"/>
          <w:szCs w:val="24"/>
        </w:rPr>
        <w:t xml:space="preserve"> dovršit će se prema odredbama </w:t>
      </w:r>
      <w:r w:rsidR="00904E63" w:rsidRPr="00DA65D6">
        <w:rPr>
          <w:rFonts w:ascii="Times New Roman" w:hAnsi="Times New Roman" w:cs="Times New Roman"/>
          <w:sz w:val="24"/>
          <w:szCs w:val="24"/>
        </w:rPr>
        <w:t>Uredbe o provedbi postupka procjene učinaka propisa („Narodne novine“, broj</w:t>
      </w:r>
      <w:r w:rsidR="008C67A9">
        <w:rPr>
          <w:rFonts w:ascii="Times New Roman" w:hAnsi="Times New Roman" w:cs="Times New Roman"/>
          <w:sz w:val="24"/>
          <w:szCs w:val="24"/>
        </w:rPr>
        <w:t>:</w:t>
      </w:r>
      <w:r w:rsidR="00904E63" w:rsidRPr="00DA65D6">
        <w:rPr>
          <w:rFonts w:ascii="Times New Roman" w:hAnsi="Times New Roman" w:cs="Times New Roman"/>
          <w:sz w:val="24"/>
          <w:szCs w:val="24"/>
        </w:rPr>
        <w:t xml:space="preserve"> 5</w:t>
      </w:r>
      <w:r w:rsidR="005C552D" w:rsidRPr="00DA65D6">
        <w:rPr>
          <w:rFonts w:ascii="Times New Roman" w:hAnsi="Times New Roman" w:cs="Times New Roman"/>
          <w:sz w:val="24"/>
          <w:szCs w:val="24"/>
        </w:rPr>
        <w:t>2</w:t>
      </w:r>
      <w:r w:rsidR="00904E63" w:rsidRPr="00DA65D6">
        <w:rPr>
          <w:rFonts w:ascii="Times New Roman" w:hAnsi="Times New Roman" w:cs="Times New Roman"/>
          <w:sz w:val="24"/>
          <w:szCs w:val="24"/>
        </w:rPr>
        <w:t>/17</w:t>
      </w:r>
      <w:r w:rsidR="008C67A9">
        <w:rPr>
          <w:rFonts w:ascii="Times New Roman" w:hAnsi="Times New Roman" w:cs="Times New Roman"/>
          <w:sz w:val="24"/>
          <w:szCs w:val="24"/>
        </w:rPr>
        <w:t>.</w:t>
      </w:r>
      <w:r w:rsidR="00904E63" w:rsidRPr="00DA65D6">
        <w:rPr>
          <w:rFonts w:ascii="Times New Roman" w:hAnsi="Times New Roman" w:cs="Times New Roman"/>
          <w:sz w:val="24"/>
          <w:szCs w:val="24"/>
        </w:rPr>
        <w:t>).</w:t>
      </w:r>
    </w:p>
    <w:p w14:paraId="2A9E388E" w14:textId="77777777" w:rsidR="000814E6" w:rsidRPr="00DA65D6" w:rsidRDefault="000814E6" w:rsidP="00A2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C6A25" w14:textId="02C63F9B" w:rsidR="000814E6" w:rsidRPr="00DA65D6" w:rsidRDefault="000814E6" w:rsidP="00A23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A65D6">
        <w:rPr>
          <w:rFonts w:ascii="Times New Roman" w:hAnsi="Times New Roman" w:cs="Times New Roman"/>
          <w:sz w:val="24"/>
          <w:szCs w:val="24"/>
        </w:rPr>
        <w:t>(2)</w:t>
      </w:r>
      <w:r w:rsidRPr="00DA65D6">
        <w:rPr>
          <w:rFonts w:ascii="Times New Roman" w:hAnsi="Times New Roman" w:cs="Times New Roman"/>
          <w:sz w:val="24"/>
          <w:szCs w:val="24"/>
        </w:rPr>
        <w:tab/>
        <w:t xml:space="preserve">Za postupke procjene učinaka propisa iz stavka 1. ovoga članka koristit će se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Smjernice za procjenu učinaka propisa (KLASA: 002-01/17-03/03, URBROJ: 50501-6/3-17-01, od 2. studenog</w:t>
      </w:r>
      <w:r w:rsidR="00D9593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bookmarkStart w:id="4" w:name="_GoBack"/>
      <w:bookmarkEnd w:id="4"/>
      <w:r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2017.).</w:t>
      </w:r>
    </w:p>
    <w:p w14:paraId="12B0B6A8" w14:textId="77777777" w:rsidR="008450A6" w:rsidRPr="00DA65D6" w:rsidRDefault="008450A6" w:rsidP="00A2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BFAC3" w14:textId="77777777" w:rsidR="00EC1369" w:rsidRPr="00DA65D6" w:rsidRDefault="00EC13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FD95E" w14:textId="77777777" w:rsidR="00D55CB0" w:rsidRPr="00DA65D6" w:rsidRDefault="003E3954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Prestanak važenja propisa</w:t>
      </w:r>
    </w:p>
    <w:p w14:paraId="0C32AC6A" w14:textId="77777777" w:rsidR="003E3954" w:rsidRPr="00DA65D6" w:rsidRDefault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D1A01" w14:textId="77777777" w:rsidR="00D224BE" w:rsidRPr="00DA65D6" w:rsidRDefault="00D224BE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Članak </w:t>
      </w:r>
      <w:r w:rsidR="00B11AE1" w:rsidRPr="00DA65D6">
        <w:rPr>
          <w:rFonts w:ascii="Times New Roman" w:hAnsi="Times New Roman" w:cs="Times New Roman"/>
          <w:sz w:val="24"/>
          <w:szCs w:val="24"/>
        </w:rPr>
        <w:t>3</w:t>
      </w:r>
      <w:r w:rsidR="008B367F">
        <w:rPr>
          <w:rFonts w:ascii="Times New Roman" w:hAnsi="Times New Roman" w:cs="Times New Roman"/>
          <w:sz w:val="24"/>
          <w:szCs w:val="24"/>
        </w:rPr>
        <w:t>3</w:t>
      </w:r>
      <w:r w:rsidR="001D54A5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04AB5463" w14:textId="77777777" w:rsidR="00304AF1" w:rsidRPr="00DA65D6" w:rsidRDefault="00304AF1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0FA09" w14:textId="77777777" w:rsidR="00D224BE" w:rsidRPr="00DA65D6" w:rsidRDefault="00D224BE" w:rsidP="0063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Danom stupanja na snagu ove Uredbe prestaje važiti Uredba o provedbi postupka procjene učinaka propisa („Narodne novine“, broj</w:t>
      </w:r>
      <w:r w:rsidR="008C67A9">
        <w:rPr>
          <w:rFonts w:ascii="Times New Roman" w:hAnsi="Times New Roman" w:cs="Times New Roman"/>
          <w:sz w:val="24"/>
          <w:szCs w:val="24"/>
        </w:rPr>
        <w:t>:</w:t>
      </w:r>
      <w:r w:rsidRPr="00DA65D6">
        <w:rPr>
          <w:rFonts w:ascii="Times New Roman" w:hAnsi="Times New Roman" w:cs="Times New Roman"/>
          <w:sz w:val="24"/>
          <w:szCs w:val="24"/>
        </w:rPr>
        <w:t xml:space="preserve"> 52/17</w:t>
      </w:r>
      <w:r w:rsidR="008C67A9">
        <w:rPr>
          <w:rFonts w:ascii="Times New Roman" w:hAnsi="Times New Roman" w:cs="Times New Roman"/>
          <w:sz w:val="24"/>
          <w:szCs w:val="24"/>
        </w:rPr>
        <w:t>.</w:t>
      </w:r>
      <w:r w:rsidRPr="00DA65D6">
        <w:rPr>
          <w:rFonts w:ascii="Times New Roman" w:hAnsi="Times New Roman" w:cs="Times New Roman"/>
          <w:sz w:val="24"/>
          <w:szCs w:val="24"/>
        </w:rPr>
        <w:t>).</w:t>
      </w:r>
    </w:p>
    <w:p w14:paraId="5B14FB37" w14:textId="77777777" w:rsidR="00E91B38" w:rsidRPr="00DA65D6" w:rsidRDefault="00E91B38" w:rsidP="0063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665EA" w14:textId="77777777" w:rsidR="00D224BE" w:rsidRPr="00DA65D6" w:rsidRDefault="00D224BE" w:rsidP="0063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0A24A" w14:textId="77777777" w:rsidR="003E3954" w:rsidRPr="00DA65D6" w:rsidRDefault="003E3954" w:rsidP="003E3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Stupanje na snagu Uredbe</w:t>
      </w:r>
    </w:p>
    <w:p w14:paraId="5C4EDA61" w14:textId="77777777" w:rsidR="00D55CB0" w:rsidRPr="00DA65D6" w:rsidRDefault="00D55CB0" w:rsidP="0063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CB1D9" w14:textId="77777777" w:rsidR="00D224BE" w:rsidRPr="00DA65D6" w:rsidRDefault="00D224BE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Članak </w:t>
      </w:r>
      <w:r w:rsidR="003409B3" w:rsidRPr="00DA65D6">
        <w:rPr>
          <w:rFonts w:ascii="Times New Roman" w:hAnsi="Times New Roman" w:cs="Times New Roman"/>
          <w:sz w:val="24"/>
          <w:szCs w:val="24"/>
        </w:rPr>
        <w:t>3</w:t>
      </w:r>
      <w:r w:rsidR="008B367F">
        <w:rPr>
          <w:rFonts w:ascii="Times New Roman" w:hAnsi="Times New Roman" w:cs="Times New Roman"/>
          <w:sz w:val="24"/>
          <w:szCs w:val="24"/>
        </w:rPr>
        <w:t>4</w:t>
      </w:r>
      <w:r w:rsidR="001D54A5" w:rsidRPr="00DA65D6">
        <w:rPr>
          <w:rFonts w:ascii="Times New Roman" w:hAnsi="Times New Roman" w:cs="Times New Roman"/>
          <w:sz w:val="24"/>
          <w:szCs w:val="24"/>
        </w:rPr>
        <w:t>.</w:t>
      </w:r>
    </w:p>
    <w:p w14:paraId="5FDFC046" w14:textId="77777777" w:rsidR="00447F6D" w:rsidRPr="00DA65D6" w:rsidRDefault="00447F6D" w:rsidP="00304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03398" w14:textId="77777777" w:rsidR="00966FA2" w:rsidRPr="00DA65D6" w:rsidRDefault="00D224BE" w:rsidP="000C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Ova Uredba stupa na snagu </w:t>
      </w:r>
      <w:r w:rsidR="002331B2" w:rsidRPr="00DA65D6">
        <w:rPr>
          <w:rFonts w:ascii="Times New Roman" w:hAnsi="Times New Roman" w:cs="Times New Roman"/>
          <w:sz w:val="24"/>
          <w:szCs w:val="24"/>
        </w:rPr>
        <w:t>prvog</w:t>
      </w:r>
      <w:r w:rsidR="000859F1" w:rsidRPr="00DA65D6">
        <w:rPr>
          <w:rFonts w:ascii="Times New Roman" w:hAnsi="Times New Roman" w:cs="Times New Roman"/>
          <w:sz w:val="24"/>
          <w:szCs w:val="24"/>
        </w:rPr>
        <w:t>a</w:t>
      </w:r>
      <w:r w:rsidRPr="00DA65D6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C04FF9" w:rsidRPr="00DA65D6">
        <w:rPr>
          <w:rFonts w:ascii="Times New Roman" w:hAnsi="Times New Roman" w:cs="Times New Roman"/>
          <w:sz w:val="24"/>
          <w:szCs w:val="24"/>
        </w:rPr>
        <w:t>„Narodn</w:t>
      </w:r>
      <w:r w:rsidR="002052CA" w:rsidRPr="00DA65D6">
        <w:rPr>
          <w:rFonts w:ascii="Times New Roman" w:hAnsi="Times New Roman" w:cs="Times New Roman"/>
          <w:sz w:val="24"/>
          <w:szCs w:val="24"/>
        </w:rPr>
        <w:t>im</w:t>
      </w:r>
      <w:r w:rsidR="00C04FF9" w:rsidRPr="00DA65D6">
        <w:rPr>
          <w:rFonts w:ascii="Times New Roman" w:hAnsi="Times New Roman" w:cs="Times New Roman"/>
          <w:sz w:val="24"/>
          <w:szCs w:val="24"/>
        </w:rPr>
        <w:t xml:space="preserve"> novin</w:t>
      </w:r>
      <w:r w:rsidR="002052CA" w:rsidRPr="00DA65D6">
        <w:rPr>
          <w:rFonts w:ascii="Times New Roman" w:hAnsi="Times New Roman" w:cs="Times New Roman"/>
          <w:sz w:val="24"/>
          <w:szCs w:val="24"/>
        </w:rPr>
        <w:t>ama</w:t>
      </w:r>
      <w:r w:rsidR="00C04FF9" w:rsidRPr="00DA65D6">
        <w:rPr>
          <w:rFonts w:ascii="Times New Roman" w:hAnsi="Times New Roman" w:cs="Times New Roman"/>
          <w:sz w:val="24"/>
          <w:szCs w:val="24"/>
        </w:rPr>
        <w:t>“</w:t>
      </w:r>
      <w:r w:rsidR="00AC4629" w:rsidRPr="00DA65D6">
        <w:rPr>
          <w:rFonts w:ascii="Times New Roman" w:hAnsi="Times New Roman" w:cs="Times New Roman"/>
          <w:sz w:val="24"/>
          <w:szCs w:val="24"/>
        </w:rPr>
        <w:t xml:space="preserve">, </w:t>
      </w:r>
      <w:r w:rsidR="00AC4629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osim odredbe članka 1</w:t>
      </w:r>
      <w:r w:rsidR="008B367F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AC4629" w:rsidRPr="00DA65D6">
        <w:rPr>
          <w:rFonts w:ascii="Times New Roman" w:eastAsia="Times New Roman" w:hAnsi="Times New Roman" w:cs="Times New Roman"/>
          <w:sz w:val="24"/>
          <w:szCs w:val="24"/>
          <w:lang w:eastAsia="en-GB"/>
        </w:rPr>
        <w:t>. ove Uredbe koja stupa na snagu danom pristupanja Republike Hrvatske u članstvo Organizacije za ekonomsku suradnju i razvoj.</w:t>
      </w:r>
    </w:p>
    <w:p w14:paraId="252812DB" w14:textId="77777777" w:rsidR="00C15B02" w:rsidRPr="00DA65D6" w:rsidRDefault="00C15B02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81DB9" w14:textId="77777777" w:rsidR="00C15B02" w:rsidRPr="00DA65D6" w:rsidRDefault="00C15B02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90497" w14:textId="77777777" w:rsidR="00C15B02" w:rsidRPr="00DA65D6" w:rsidRDefault="00C15B02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21284" w14:textId="77777777" w:rsidR="00C15B02" w:rsidRPr="00DA65D6" w:rsidRDefault="00C15B02" w:rsidP="003E39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F698" w14:textId="77777777" w:rsidR="00172FFF" w:rsidRPr="00DA65D6" w:rsidRDefault="00172FFF" w:rsidP="00C15B02">
      <w:pPr>
        <w:rPr>
          <w:rFonts w:ascii="Times New Roman" w:hAnsi="Times New Roman" w:cs="Times New Roman"/>
          <w:sz w:val="24"/>
          <w:szCs w:val="24"/>
        </w:rPr>
      </w:pPr>
    </w:p>
    <w:p w14:paraId="411CF83E" w14:textId="77777777" w:rsidR="00D04A5E" w:rsidRPr="00DA65D6" w:rsidRDefault="00D04A5E" w:rsidP="00C15B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5103"/>
      </w:tblGrid>
      <w:tr w:rsidR="00E91B38" w:rsidRPr="00DA65D6" w14:paraId="4582B6E6" w14:textId="77777777" w:rsidTr="00415842">
        <w:tc>
          <w:tcPr>
            <w:tcW w:w="9923" w:type="dxa"/>
            <w:gridSpan w:val="4"/>
            <w:shd w:val="clear" w:color="auto" w:fill="auto"/>
          </w:tcPr>
          <w:p w14:paraId="0F6C36E5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1.:</w:t>
            </w:r>
          </w:p>
        </w:tc>
      </w:tr>
      <w:tr w:rsidR="00E91B38" w:rsidRPr="00DA65D6" w14:paraId="1FF10EEF" w14:textId="77777777" w:rsidTr="00415842">
        <w:tc>
          <w:tcPr>
            <w:tcW w:w="9923" w:type="dxa"/>
            <w:gridSpan w:val="4"/>
            <w:shd w:val="clear" w:color="auto" w:fill="auto"/>
          </w:tcPr>
          <w:p w14:paraId="42AF68E0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7329D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OBRAZAC ZAKONODAVNIH AKTIVNOSTI</w:t>
            </w:r>
          </w:p>
          <w:p w14:paraId="523D97B0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B38" w:rsidRPr="00DA65D6" w14:paraId="52E39740" w14:textId="77777777" w:rsidTr="00415842">
        <w:tc>
          <w:tcPr>
            <w:tcW w:w="851" w:type="dxa"/>
          </w:tcPr>
          <w:p w14:paraId="7DD6B20C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14:paraId="307984A6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STRUČNI NOSITELJ:</w:t>
            </w:r>
          </w:p>
        </w:tc>
        <w:tc>
          <w:tcPr>
            <w:tcW w:w="6378" w:type="dxa"/>
            <w:gridSpan w:val="2"/>
          </w:tcPr>
          <w:p w14:paraId="40E2ABBF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487A7219" w14:textId="77777777" w:rsidTr="00415842">
        <w:tc>
          <w:tcPr>
            <w:tcW w:w="851" w:type="dxa"/>
            <w:vAlign w:val="bottom"/>
          </w:tcPr>
          <w:p w14:paraId="002E5C6D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14:paraId="0D9C83D6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POSTUPAK PROCJENE UČINAKA PROPISA</w:t>
            </w:r>
          </w:p>
        </w:tc>
      </w:tr>
      <w:tr w:rsidR="00E91B38" w:rsidRPr="00DA65D6" w14:paraId="6DC47584" w14:textId="77777777" w:rsidTr="00415842">
        <w:tc>
          <w:tcPr>
            <w:tcW w:w="851" w:type="dxa"/>
          </w:tcPr>
          <w:p w14:paraId="1C780A9F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  <w:r w:rsidR="005D289F" w:rsidRPr="00DA6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443C442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14:paraId="570ECC6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E91B38" w:rsidRPr="00DA65D6" w14:paraId="4845808B" w14:textId="77777777" w:rsidTr="00415842">
        <w:tc>
          <w:tcPr>
            <w:tcW w:w="851" w:type="dxa"/>
          </w:tcPr>
          <w:p w14:paraId="24DD2A96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gridSpan w:val="2"/>
          </w:tcPr>
          <w:p w14:paraId="53B78A0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37A1C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7FC3AD36" w14:textId="77777777" w:rsidTr="00415842">
        <w:tc>
          <w:tcPr>
            <w:tcW w:w="851" w:type="dxa"/>
          </w:tcPr>
          <w:p w14:paraId="2D61320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4C84495" w14:textId="77777777" w:rsidR="00E91B38" w:rsidRPr="00DA65D6" w:rsidRDefault="00E91B38" w:rsidP="00E91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14:paraId="11FBB10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E91B38" w:rsidRPr="00DA65D6" w14:paraId="5F359DD7" w14:textId="77777777" w:rsidTr="00415842">
        <w:tc>
          <w:tcPr>
            <w:tcW w:w="851" w:type="dxa"/>
          </w:tcPr>
          <w:p w14:paraId="10D8F5F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E61D10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9D363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01880712" w14:textId="77777777" w:rsidTr="00415842">
        <w:tc>
          <w:tcPr>
            <w:tcW w:w="851" w:type="dxa"/>
          </w:tcPr>
          <w:p w14:paraId="26F5345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gridSpan w:val="2"/>
          </w:tcPr>
          <w:p w14:paraId="27E5FBBF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F797D1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51D5DA67" w14:textId="77777777" w:rsidTr="00415842">
        <w:tc>
          <w:tcPr>
            <w:tcW w:w="851" w:type="dxa"/>
          </w:tcPr>
          <w:p w14:paraId="5A83DE5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FF63855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14:paraId="73DBC9B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E91B38" w:rsidRPr="00DA65D6" w14:paraId="6701F9A4" w14:textId="77777777" w:rsidTr="00415842">
        <w:tc>
          <w:tcPr>
            <w:tcW w:w="851" w:type="dxa"/>
          </w:tcPr>
          <w:p w14:paraId="14287D5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05DE106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8EA2A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6EA36909" w14:textId="77777777" w:rsidTr="00415842">
        <w:tc>
          <w:tcPr>
            <w:tcW w:w="851" w:type="dxa"/>
          </w:tcPr>
          <w:p w14:paraId="51D2EBC8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gridSpan w:val="2"/>
          </w:tcPr>
          <w:p w14:paraId="23AC4461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C80638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23433493" w14:textId="77777777" w:rsidTr="00415842">
        <w:tc>
          <w:tcPr>
            <w:tcW w:w="851" w:type="dxa"/>
          </w:tcPr>
          <w:p w14:paraId="0E015E2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586D15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14:paraId="001AE80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E91B38" w:rsidRPr="00DA65D6" w14:paraId="69022D7B" w14:textId="77777777" w:rsidTr="00415842">
        <w:tc>
          <w:tcPr>
            <w:tcW w:w="851" w:type="dxa"/>
          </w:tcPr>
          <w:p w14:paraId="6444A67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8B250B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D016A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6A6459DA" w14:textId="77777777" w:rsidTr="00415842">
        <w:tc>
          <w:tcPr>
            <w:tcW w:w="851" w:type="dxa"/>
          </w:tcPr>
          <w:p w14:paraId="1397AA98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14:paraId="3C7833B4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IZNIMKE OD POSTUPKA PROCJENE UČINAKA PROPISA</w:t>
            </w:r>
          </w:p>
        </w:tc>
      </w:tr>
      <w:tr w:rsidR="00E91B38" w:rsidRPr="00DA65D6" w14:paraId="284B8106" w14:textId="77777777" w:rsidTr="00415842">
        <w:tc>
          <w:tcPr>
            <w:tcW w:w="851" w:type="dxa"/>
          </w:tcPr>
          <w:p w14:paraId="26D7FBC1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  <w:r w:rsidR="005D289F" w:rsidRPr="00DA6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46E1E2BF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14:paraId="62C485BD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E91B38" w:rsidRPr="00DA65D6" w14:paraId="0CFBCE8B" w14:textId="77777777" w:rsidTr="00415842">
        <w:tc>
          <w:tcPr>
            <w:tcW w:w="851" w:type="dxa"/>
          </w:tcPr>
          <w:p w14:paraId="73A1831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14:paraId="162F073D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3568A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11F6E26D" w14:textId="77777777" w:rsidTr="00415842">
        <w:tc>
          <w:tcPr>
            <w:tcW w:w="851" w:type="dxa"/>
          </w:tcPr>
          <w:p w14:paraId="332F6D1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D799101" w14:textId="77777777" w:rsidR="00E91B38" w:rsidRPr="00DA65D6" w:rsidRDefault="00E91B38" w:rsidP="00E91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14:paraId="7BBCB84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E91B38" w:rsidRPr="00DA65D6" w14:paraId="4949CCB4" w14:textId="77777777" w:rsidTr="00415842">
        <w:tc>
          <w:tcPr>
            <w:tcW w:w="851" w:type="dxa"/>
          </w:tcPr>
          <w:p w14:paraId="475926A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22D5B5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16F88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5D835746" w14:textId="77777777" w:rsidTr="00415842">
        <w:tc>
          <w:tcPr>
            <w:tcW w:w="851" w:type="dxa"/>
          </w:tcPr>
          <w:p w14:paraId="2F3EF7E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gridSpan w:val="2"/>
          </w:tcPr>
          <w:p w14:paraId="1DB9ED1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C9EC85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219CA699" w14:textId="77777777" w:rsidTr="00415842">
        <w:tc>
          <w:tcPr>
            <w:tcW w:w="851" w:type="dxa"/>
          </w:tcPr>
          <w:p w14:paraId="12B7F1A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5BF1F3D" w14:textId="77777777" w:rsidR="00E91B38" w:rsidRPr="00DA65D6" w:rsidRDefault="00E91B38" w:rsidP="00E91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14:paraId="001E3324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E91B38" w:rsidRPr="00DA65D6" w14:paraId="42033352" w14:textId="77777777" w:rsidTr="00415842">
        <w:tc>
          <w:tcPr>
            <w:tcW w:w="851" w:type="dxa"/>
          </w:tcPr>
          <w:p w14:paraId="11B0101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A66997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1AA39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24356B88" w14:textId="77777777" w:rsidTr="00415842">
        <w:tc>
          <w:tcPr>
            <w:tcW w:w="851" w:type="dxa"/>
          </w:tcPr>
          <w:p w14:paraId="0FD4AB9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gridSpan w:val="2"/>
          </w:tcPr>
          <w:p w14:paraId="6CC8127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79C2DD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3D97525A" w14:textId="77777777" w:rsidTr="00415842">
        <w:tc>
          <w:tcPr>
            <w:tcW w:w="851" w:type="dxa"/>
          </w:tcPr>
          <w:p w14:paraId="306B12A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6B861A0" w14:textId="77777777" w:rsidR="00E91B38" w:rsidRPr="00DA65D6" w:rsidRDefault="00E91B38" w:rsidP="00E91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14:paraId="3A85E46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E91B38" w:rsidRPr="00DA65D6" w14:paraId="79266C35" w14:textId="77777777" w:rsidTr="00415842">
        <w:tc>
          <w:tcPr>
            <w:tcW w:w="851" w:type="dxa"/>
          </w:tcPr>
          <w:p w14:paraId="713F1CD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D431FC8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26F8E0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1044754D" w14:textId="77777777" w:rsidTr="00415842">
        <w:tc>
          <w:tcPr>
            <w:tcW w:w="851" w:type="dxa"/>
          </w:tcPr>
          <w:p w14:paraId="52122E5B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2" w:type="dxa"/>
            <w:gridSpan w:val="3"/>
          </w:tcPr>
          <w:p w14:paraId="1E8931B3" w14:textId="77777777" w:rsidR="00E91B38" w:rsidRPr="00DA65D6" w:rsidRDefault="00E91B38" w:rsidP="005C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OVJERA ČELNIKA </w:t>
            </w:r>
            <w:r w:rsidR="005C489F"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STRUČNOG NOSITELJA</w:t>
            </w:r>
          </w:p>
        </w:tc>
      </w:tr>
      <w:tr w:rsidR="00E91B38" w:rsidRPr="00DA65D6" w14:paraId="5BB0CD6E" w14:textId="77777777" w:rsidTr="00415842">
        <w:tc>
          <w:tcPr>
            <w:tcW w:w="851" w:type="dxa"/>
          </w:tcPr>
          <w:p w14:paraId="2D54B336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14:paraId="256BE6DA" w14:textId="77777777" w:rsidR="00E91B38" w:rsidRPr="00DA65D6" w:rsidRDefault="00B301A6" w:rsidP="00E91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14:paraId="3783F091" w14:textId="77777777" w:rsidR="00B301A6" w:rsidRPr="00DA65D6" w:rsidRDefault="00B301A6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</w:p>
        </w:tc>
      </w:tr>
      <w:tr w:rsidR="00E91B38" w:rsidRPr="00DA65D6" w14:paraId="59366471" w14:textId="77777777" w:rsidTr="00415842">
        <w:tc>
          <w:tcPr>
            <w:tcW w:w="9923" w:type="dxa"/>
            <w:gridSpan w:val="4"/>
          </w:tcPr>
          <w:p w14:paraId="28C5DE3D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Uput</w:t>
            </w:r>
            <w:r w:rsidR="000859F1"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9EB8581" w14:textId="77777777" w:rsidR="00E91B38" w:rsidRPr="00DA65D6" w:rsidRDefault="00E91B38" w:rsidP="00E91B38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1.: navesti naziv tijela državne uprave</w:t>
            </w:r>
          </w:p>
          <w:p w14:paraId="6B6D7A4E" w14:textId="77777777" w:rsidR="00E91B38" w:rsidRPr="00DA65D6" w:rsidRDefault="00E91B38" w:rsidP="00E91B3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2.: navesti nacrte prijedloga zakona za koje se provodi procjena učinaka propisa, tromjesečje upućivanja u proceduru Vlade Republike Hrvatske, razloge predlaganje zakona i ciljeve koji se žele postići donošenjem zakona</w:t>
            </w:r>
          </w:p>
          <w:p w14:paraId="61F9F75F" w14:textId="77777777" w:rsidR="00E91B38" w:rsidRPr="00DA65D6" w:rsidRDefault="00E91B38" w:rsidP="00E91B3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3.: navesti nacrte prijedloga zakona koji su iznimka od provedbe procjene učinaka propisa, tromjesečje upućivanja u proceduru Vlade Republike Hrvatske, razloge predlaganj</w:t>
            </w:r>
            <w:r w:rsidR="000859F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zakona i ciljev</w:t>
            </w:r>
            <w:r w:rsidR="000859F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koji se žele postići donošenjem zakona</w:t>
            </w:r>
          </w:p>
          <w:p w14:paraId="4D93ED39" w14:textId="77777777" w:rsidR="00E91B38" w:rsidRPr="00DA65D6" w:rsidRDefault="00E91B38" w:rsidP="00E91B3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Točka 4. ovjera čelnika </w:t>
            </w:r>
            <w:r w:rsidR="005C489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stručnog nositelja </w:t>
            </w:r>
          </w:p>
          <w:p w14:paraId="3F008B42" w14:textId="77777777" w:rsidR="00E91B38" w:rsidRPr="00DA65D6" w:rsidRDefault="00E91B38" w:rsidP="00E91B3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12EB3DDE" w14:textId="77777777" w:rsidR="00E91B38" w:rsidRPr="00DA65D6" w:rsidRDefault="00E91B38" w:rsidP="00E91B3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Nacrti prijedloga zakona koji su dio programa rada Vlade Republike Hrvatske, drugog </w:t>
            </w:r>
            <w:r w:rsidR="00BD4E6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akta strateškog planiranja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65B12DC9" w14:textId="77777777" w:rsidR="00E91B38" w:rsidRPr="00DA65D6" w:rsidRDefault="00E91B38" w:rsidP="00E91B38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</w:tbl>
    <w:p w14:paraId="16B81686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4D37E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835"/>
      </w:tblGrid>
      <w:tr w:rsidR="00E91B38" w:rsidRPr="00DA65D6" w14:paraId="05ED4AD2" w14:textId="77777777" w:rsidTr="00415842">
        <w:tc>
          <w:tcPr>
            <w:tcW w:w="9923" w:type="dxa"/>
            <w:gridSpan w:val="4"/>
            <w:shd w:val="clear" w:color="auto" w:fill="auto"/>
          </w:tcPr>
          <w:p w14:paraId="7E72672E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57684878"/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2.:</w:t>
            </w:r>
          </w:p>
        </w:tc>
      </w:tr>
      <w:tr w:rsidR="00E91B38" w:rsidRPr="00DA65D6" w14:paraId="03CEAE27" w14:textId="77777777" w:rsidTr="00415842">
        <w:tc>
          <w:tcPr>
            <w:tcW w:w="9923" w:type="dxa"/>
            <w:gridSpan w:val="4"/>
            <w:shd w:val="clear" w:color="auto" w:fill="auto"/>
          </w:tcPr>
          <w:p w14:paraId="7B5C1E8C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CCCE9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ZAKONODAVNIH AKTIVNOSTI VLADE REPUBLIKE HRVATSKE </w:t>
            </w:r>
          </w:p>
          <w:p w14:paraId="3E1DB76C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ZA ______ GODINU</w:t>
            </w:r>
          </w:p>
          <w:p w14:paraId="15128D98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B38" w:rsidRPr="00DA65D6" w14:paraId="171BB1B8" w14:textId="77777777" w:rsidTr="00415842">
        <w:tc>
          <w:tcPr>
            <w:tcW w:w="851" w:type="dxa"/>
          </w:tcPr>
          <w:p w14:paraId="2AFBCEE8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  <w:r w:rsidR="005D289F" w:rsidRPr="00DA6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193D71B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3119" w:type="dxa"/>
          </w:tcPr>
          <w:p w14:paraId="65409F1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prijedloga zakona:</w:t>
            </w:r>
          </w:p>
        </w:tc>
        <w:tc>
          <w:tcPr>
            <w:tcW w:w="2835" w:type="dxa"/>
          </w:tcPr>
          <w:p w14:paraId="7B235FB6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</w:t>
            </w:r>
          </w:p>
        </w:tc>
      </w:tr>
      <w:tr w:rsidR="00E91B38" w:rsidRPr="00DA65D6" w14:paraId="3BD53A64" w14:textId="77777777" w:rsidTr="00415842">
        <w:tc>
          <w:tcPr>
            <w:tcW w:w="851" w:type="dxa"/>
          </w:tcPr>
          <w:p w14:paraId="1C7DA93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BD0DCB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AF8A55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5AA76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0FE9986E" w14:textId="77777777" w:rsidTr="00415842">
        <w:tc>
          <w:tcPr>
            <w:tcW w:w="851" w:type="dxa"/>
          </w:tcPr>
          <w:p w14:paraId="7E2DE09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10E385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94CEC1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CC97D5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5ED33A94" w14:textId="77777777" w:rsidTr="00415842">
        <w:tc>
          <w:tcPr>
            <w:tcW w:w="851" w:type="dxa"/>
          </w:tcPr>
          <w:p w14:paraId="0F896378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4B9AC3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10879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2F260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55D14772" w14:textId="77777777" w:rsidTr="00415842">
        <w:tc>
          <w:tcPr>
            <w:tcW w:w="851" w:type="dxa"/>
          </w:tcPr>
          <w:p w14:paraId="687B34A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99FD24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53691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F3ECD4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58DF6FA0" w14:textId="77777777" w:rsidTr="00415842">
        <w:tc>
          <w:tcPr>
            <w:tcW w:w="9923" w:type="dxa"/>
            <w:gridSpan w:val="4"/>
          </w:tcPr>
          <w:p w14:paraId="58AED6BA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Uput</w:t>
            </w:r>
            <w:r w:rsidR="000859F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6707024" w14:textId="77777777" w:rsidR="00E34603" w:rsidRPr="00DA65D6" w:rsidRDefault="00E34603" w:rsidP="00E3460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za koje će se provesti procjena učinaka propisa označeni su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(PUP)"</w:t>
            </w:r>
          </w:p>
          <w:p w14:paraId="628AF55C" w14:textId="77777777" w:rsidR="00E91B38" w:rsidRPr="00DA65D6" w:rsidRDefault="00E91B38" w:rsidP="00E91B38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07F3B3ED" w14:textId="77777777" w:rsidR="00E91B38" w:rsidRPr="00DA65D6" w:rsidRDefault="00E91B38" w:rsidP="00E91B38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su dio programa rada Vlade Republike Hrvatske, drugog strateškog akta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2B4A34FC" w14:textId="77777777" w:rsidR="00E91B38" w:rsidRPr="00DA65D6" w:rsidRDefault="00E91B38" w:rsidP="00E91B38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  <w:bookmarkEnd w:id="5"/>
    </w:tbl>
    <w:p w14:paraId="0ECA434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3285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2DA7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46313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98C4B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80286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58A07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CDCA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8B4C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CEBA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9FF18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C4535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80E73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EFF8F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EEA1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3A39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E4E76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CFB9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1B14C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B4FDB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35494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0C00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4B088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503F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A553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145A2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92194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A20C6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835"/>
      </w:tblGrid>
      <w:tr w:rsidR="00E91B38" w:rsidRPr="00DA65D6" w14:paraId="3F5C0069" w14:textId="77777777" w:rsidTr="00415842">
        <w:tc>
          <w:tcPr>
            <w:tcW w:w="9923" w:type="dxa"/>
            <w:gridSpan w:val="4"/>
            <w:shd w:val="clear" w:color="auto" w:fill="auto"/>
          </w:tcPr>
          <w:p w14:paraId="23884F6E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57685001"/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3.:</w:t>
            </w:r>
          </w:p>
        </w:tc>
      </w:tr>
      <w:tr w:rsidR="00E91B38" w:rsidRPr="00DA65D6" w14:paraId="779F6144" w14:textId="77777777" w:rsidTr="00415842">
        <w:tc>
          <w:tcPr>
            <w:tcW w:w="9923" w:type="dxa"/>
            <w:gridSpan w:val="4"/>
            <w:shd w:val="clear" w:color="auto" w:fill="auto"/>
          </w:tcPr>
          <w:p w14:paraId="478880A1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B7B13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ZAKONA IZVAN PLANA ZAKONODAVNIH AKTIVNOSTI </w:t>
            </w:r>
          </w:p>
          <w:p w14:paraId="656D78E4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VLADE REPUBLIKE HRVATSKE ZA ______ GODINU</w:t>
            </w:r>
          </w:p>
          <w:p w14:paraId="33C3BFBC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B38" w:rsidRPr="00DA65D6" w14:paraId="574ADD6F" w14:textId="77777777" w:rsidTr="00415842">
        <w:tc>
          <w:tcPr>
            <w:tcW w:w="851" w:type="dxa"/>
          </w:tcPr>
          <w:p w14:paraId="386362F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  <w:r w:rsidR="00E70409" w:rsidRPr="00DA65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57D881E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3119" w:type="dxa"/>
          </w:tcPr>
          <w:p w14:paraId="27FC9BD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prijedloga zakona:</w:t>
            </w:r>
          </w:p>
        </w:tc>
        <w:tc>
          <w:tcPr>
            <w:tcW w:w="2835" w:type="dxa"/>
          </w:tcPr>
          <w:p w14:paraId="20F44D6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</w:t>
            </w:r>
          </w:p>
        </w:tc>
      </w:tr>
      <w:tr w:rsidR="00E91B38" w:rsidRPr="00DA65D6" w14:paraId="33E7077F" w14:textId="77777777" w:rsidTr="00415842">
        <w:tc>
          <w:tcPr>
            <w:tcW w:w="851" w:type="dxa"/>
          </w:tcPr>
          <w:p w14:paraId="6E1DC3D0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06EDF04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6EAD1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B41C4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63FF86CE" w14:textId="77777777" w:rsidTr="00415842">
        <w:tc>
          <w:tcPr>
            <w:tcW w:w="851" w:type="dxa"/>
          </w:tcPr>
          <w:p w14:paraId="4117606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8D99A38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FE318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F0A6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6B42CAE0" w14:textId="77777777" w:rsidTr="00415842">
        <w:tc>
          <w:tcPr>
            <w:tcW w:w="851" w:type="dxa"/>
          </w:tcPr>
          <w:p w14:paraId="5CE3882B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1FEBB2B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33C8D5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AC6F9D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0CA9F1C1" w14:textId="77777777" w:rsidTr="00415842">
        <w:tc>
          <w:tcPr>
            <w:tcW w:w="851" w:type="dxa"/>
          </w:tcPr>
          <w:p w14:paraId="7C6DE25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E91244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28CD2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3D89D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3734B9AE" w14:textId="77777777" w:rsidTr="00415842">
        <w:tc>
          <w:tcPr>
            <w:tcW w:w="9923" w:type="dxa"/>
            <w:gridSpan w:val="4"/>
          </w:tcPr>
          <w:p w14:paraId="6EAC301C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Uput</w:t>
            </w:r>
            <w:r w:rsidR="000859F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EBE8873" w14:textId="77777777" w:rsidR="00E34603" w:rsidRPr="00DA65D6" w:rsidRDefault="00E34603" w:rsidP="00E3460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za koje će se provesti procjena učinaka propisa označeni su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(PUP)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4E857B5E" w14:textId="77777777" w:rsidR="00E91B38" w:rsidRPr="00DA65D6" w:rsidRDefault="00E91B38" w:rsidP="00E34603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71DAABF3" w14:textId="77777777" w:rsidR="00E91B38" w:rsidRPr="00DA65D6" w:rsidRDefault="00E91B38" w:rsidP="00E34603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Nacrti prijedloga zakona koji su dio programa rada Vlade Republike Hrvatske, drugog </w:t>
            </w:r>
            <w:r w:rsidR="00BD4E6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akta strateškog planiranja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14:paraId="6D036B35" w14:textId="77777777" w:rsidR="00E91B38" w:rsidRPr="00DA65D6" w:rsidRDefault="00E91B38" w:rsidP="00E3460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  <w:bookmarkEnd w:id="6"/>
    </w:tbl>
    <w:p w14:paraId="7CC4119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2BAD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6E248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3E0FC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B1511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E7C5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4C0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5869B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9DA2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D418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67B9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1F73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64FCD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3C4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40F61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EFBE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32DA1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497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2043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26443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D2179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A1592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A4A1E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A571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AC572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58EF0" w14:textId="77777777" w:rsidR="00E91B38" w:rsidRPr="00DA65D6" w:rsidRDefault="00E91B38" w:rsidP="00B97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975F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E4F7B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42"/>
        <w:gridCol w:w="4819"/>
      </w:tblGrid>
      <w:tr w:rsidR="0030468F" w:rsidRPr="00DA65D6" w14:paraId="0EC10F17" w14:textId="77777777" w:rsidTr="00896A6A">
        <w:tc>
          <w:tcPr>
            <w:tcW w:w="9923" w:type="dxa"/>
            <w:gridSpan w:val="5"/>
            <w:shd w:val="clear" w:color="auto" w:fill="auto"/>
          </w:tcPr>
          <w:p w14:paraId="2F4BEC9D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bookmarkStart w:id="7" w:name="_Hlk157685030"/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PRILOG 4.:</w:t>
            </w:r>
          </w:p>
        </w:tc>
      </w:tr>
      <w:tr w:rsidR="0030468F" w:rsidRPr="00DA65D6" w14:paraId="270035AE" w14:textId="77777777" w:rsidTr="00896A6A">
        <w:tc>
          <w:tcPr>
            <w:tcW w:w="9923" w:type="dxa"/>
            <w:gridSpan w:val="5"/>
            <w:shd w:val="clear" w:color="auto" w:fill="auto"/>
          </w:tcPr>
          <w:p w14:paraId="1F6CA6D8" w14:textId="77777777" w:rsidR="0030468F" w:rsidRPr="00DA65D6" w:rsidRDefault="0030468F" w:rsidP="003046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</w:p>
          <w:p w14:paraId="26497CDE" w14:textId="77777777" w:rsidR="0030468F" w:rsidRPr="00DA65D6" w:rsidRDefault="0030468F" w:rsidP="003046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OBRAZAC ISKAZA O PROCJENI UČINAKA PROPISA</w:t>
            </w:r>
          </w:p>
          <w:p w14:paraId="6C4826AA" w14:textId="77777777" w:rsidR="0030468F" w:rsidRPr="00DA65D6" w:rsidRDefault="0030468F" w:rsidP="003046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</w:p>
        </w:tc>
      </w:tr>
      <w:tr w:rsidR="0030468F" w:rsidRPr="00DA65D6" w14:paraId="72B2CBD1" w14:textId="77777777" w:rsidTr="00896A6A">
        <w:tc>
          <w:tcPr>
            <w:tcW w:w="850" w:type="dxa"/>
          </w:tcPr>
          <w:p w14:paraId="4E1819AB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1.</w:t>
            </w:r>
          </w:p>
        </w:tc>
        <w:tc>
          <w:tcPr>
            <w:tcW w:w="9073" w:type="dxa"/>
            <w:gridSpan w:val="4"/>
          </w:tcPr>
          <w:p w14:paraId="0D9D9D93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OPĆE INFORMACIJE</w:t>
            </w:r>
          </w:p>
        </w:tc>
      </w:tr>
      <w:tr w:rsidR="005C489F" w:rsidRPr="00DA65D6" w14:paraId="744EED80" w14:textId="77777777" w:rsidTr="00896A6A">
        <w:tc>
          <w:tcPr>
            <w:tcW w:w="850" w:type="dxa"/>
          </w:tcPr>
          <w:p w14:paraId="504212B3" w14:textId="77777777" w:rsidR="005C489F" w:rsidRPr="00DA65D6" w:rsidRDefault="005C489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1.1.</w:t>
            </w:r>
          </w:p>
        </w:tc>
        <w:tc>
          <w:tcPr>
            <w:tcW w:w="2694" w:type="dxa"/>
          </w:tcPr>
          <w:p w14:paraId="11D44DF3" w14:textId="77777777" w:rsidR="005C489F" w:rsidRPr="00DA65D6" w:rsidRDefault="005C489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Stručni nositelj: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8BF0C7E" w14:textId="77777777" w:rsidR="005C489F" w:rsidRPr="00DA65D6" w:rsidRDefault="005C489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</w:tr>
      <w:tr w:rsidR="0030468F" w:rsidRPr="00DA65D6" w14:paraId="546DF37F" w14:textId="77777777" w:rsidTr="00896A6A">
        <w:tc>
          <w:tcPr>
            <w:tcW w:w="850" w:type="dxa"/>
          </w:tcPr>
          <w:p w14:paraId="12FA3C64" w14:textId="77777777" w:rsidR="0030468F" w:rsidRPr="00DA65D6" w:rsidRDefault="005C489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1.2</w:t>
            </w:r>
            <w:r w:rsidR="0030468F"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.</w:t>
            </w:r>
          </w:p>
        </w:tc>
        <w:tc>
          <w:tcPr>
            <w:tcW w:w="2694" w:type="dxa"/>
          </w:tcPr>
          <w:p w14:paraId="24EB8998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Naziv</w:t>
            </w:r>
            <w:r w:rsidR="00CB1619"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 xml:space="preserve"> propisa</w:t>
            </w: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: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B0A47B5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</w:tr>
      <w:tr w:rsidR="0030468F" w:rsidRPr="00DA65D6" w14:paraId="4AA8F99F" w14:textId="77777777" w:rsidTr="00896A6A">
        <w:tc>
          <w:tcPr>
            <w:tcW w:w="850" w:type="dxa"/>
          </w:tcPr>
          <w:p w14:paraId="19233C03" w14:textId="77777777" w:rsidR="0030468F" w:rsidRPr="00DA65D6" w:rsidRDefault="005C489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1.3</w:t>
            </w:r>
            <w:r w:rsidR="0030468F"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.</w:t>
            </w:r>
          </w:p>
        </w:tc>
        <w:tc>
          <w:tcPr>
            <w:tcW w:w="2694" w:type="dxa"/>
          </w:tcPr>
          <w:p w14:paraId="77C1EFA4" w14:textId="77777777" w:rsidR="0030468F" w:rsidRPr="00DA65D6" w:rsidRDefault="0030468F" w:rsidP="00CB38C6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Program rada Vlade Republike Hrvatske, akt</w:t>
            </w:r>
            <w:r w:rsidR="00CB38C6"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 xml:space="preserve"> strateškog</w:t>
            </w: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 xml:space="preserve"> planiranja ili reformska mjera: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6135B64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Da/Ne:</w:t>
            </w:r>
          </w:p>
          <w:p w14:paraId="0FA5EC10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819" w:type="dxa"/>
            <w:shd w:val="clear" w:color="auto" w:fill="auto"/>
          </w:tcPr>
          <w:p w14:paraId="6B5DE865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Naziv akta:</w:t>
            </w:r>
          </w:p>
          <w:p w14:paraId="0CA94894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  <w:p w14:paraId="5552202B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Opis mjere:</w:t>
            </w:r>
          </w:p>
        </w:tc>
      </w:tr>
      <w:tr w:rsidR="0030468F" w:rsidRPr="00DA65D6" w14:paraId="7041C3F5" w14:textId="77777777" w:rsidTr="00896A6A">
        <w:tc>
          <w:tcPr>
            <w:tcW w:w="850" w:type="dxa"/>
          </w:tcPr>
          <w:p w14:paraId="4F7D2719" w14:textId="77777777" w:rsidR="0030468F" w:rsidRPr="00DA65D6" w:rsidRDefault="005C489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1.4</w:t>
            </w:r>
            <w:r w:rsidR="0030468F"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.</w:t>
            </w:r>
          </w:p>
        </w:tc>
        <w:tc>
          <w:tcPr>
            <w:tcW w:w="2694" w:type="dxa"/>
          </w:tcPr>
          <w:p w14:paraId="0F51B7DC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Plan usklađivanja zakonodavstva Republike Hrvatske s pravnom stečevinom Europske unije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D073B3A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Da/Ne:</w:t>
            </w:r>
          </w:p>
          <w:p w14:paraId="297804C7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819" w:type="dxa"/>
            <w:shd w:val="clear" w:color="auto" w:fill="auto"/>
          </w:tcPr>
          <w:p w14:paraId="7C5BFE90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Naziv pravne stečevine:</w:t>
            </w:r>
          </w:p>
        </w:tc>
      </w:tr>
      <w:tr w:rsidR="0030468F" w:rsidRPr="00DA65D6" w14:paraId="40CF06CC" w14:textId="77777777" w:rsidTr="00896A6A">
        <w:trPr>
          <w:trHeight w:val="319"/>
        </w:trPr>
        <w:tc>
          <w:tcPr>
            <w:tcW w:w="850" w:type="dxa"/>
          </w:tcPr>
          <w:p w14:paraId="260792B4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2.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0B93D13F" w14:textId="77777777" w:rsidR="0030468F" w:rsidRPr="00DA65D6" w:rsidRDefault="00CB1619" w:rsidP="003046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UTVRĐIVANJE </w:t>
            </w:r>
            <w:r w:rsidR="0030468F"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PROBLEM</w:t>
            </w: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A</w:t>
            </w:r>
          </w:p>
        </w:tc>
      </w:tr>
      <w:tr w:rsidR="0030468F" w:rsidRPr="00DA65D6" w14:paraId="3A680DD4" w14:textId="77777777" w:rsidTr="00896A6A">
        <w:trPr>
          <w:trHeight w:val="410"/>
        </w:trPr>
        <w:tc>
          <w:tcPr>
            <w:tcW w:w="850" w:type="dxa"/>
          </w:tcPr>
          <w:p w14:paraId="6144A0B1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2.1.</w:t>
            </w:r>
          </w:p>
        </w:tc>
        <w:tc>
          <w:tcPr>
            <w:tcW w:w="9073" w:type="dxa"/>
            <w:gridSpan w:val="4"/>
          </w:tcPr>
          <w:p w14:paraId="20D58550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Polazna osnova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utvrđivanja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problema </w:t>
            </w:r>
            <w:r w:rsidR="00AC462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je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razlo</w:t>
            </w:r>
            <w:r w:rsidR="00AC462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g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predlaganja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propisa 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u kojem se daje sažeti i kratki prikaz analize ocjene trenutnog stanja u upravnom području koje je predmet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propisa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te se navodi uočeni problem u tom upravom području. Praćenjem upravnog područja prikupljaju se povratne informacije o uočenim poteškoćama u provedbi, poput primjene nejasnih odredbi u propisu, teškoća u usklađivanju adresata s odredbama propisa, nedostatak fiskalnih sredstava iz javnih izvora, nerazvijene infrastrukture. Potrebno je utvrditi razloge pojave problema, što može uključivati analizu odredbi u propisu koje su nejasne, stvaraju poteškoće u provedbi, postupak donošenja akata na temelju propisa odnosno odluka, analizu postojećih kapaciteta, odnosno vanjskih okolnosti koje utječu na provedbu. Kako bi se dobi</w:t>
            </w:r>
            <w:r w:rsidR="00AC462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o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cjeloviti okvir problema, potrebno je sagledati</w:t>
            </w:r>
            <w:r w:rsidR="0011434F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postojeće stanje u upravnom području iz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perspektiv</w:t>
            </w:r>
            <w:r w:rsidR="0011434F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e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adresata i dionika </w:t>
            </w:r>
            <w:r w:rsidR="0011434F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tog upravnog područja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. To može uključivati razmatranje stajališta različitih </w:t>
            </w:r>
            <w:r w:rsidR="00AC462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dionika upravnog područja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, interesnih skupina ili pojedinaca koji su zahvaćeni propisom.</w:t>
            </w:r>
          </w:p>
        </w:tc>
      </w:tr>
      <w:tr w:rsidR="0030468F" w:rsidRPr="00DA65D6" w14:paraId="150A748D" w14:textId="77777777" w:rsidTr="00896A6A">
        <w:trPr>
          <w:trHeight w:val="384"/>
        </w:trPr>
        <w:tc>
          <w:tcPr>
            <w:tcW w:w="850" w:type="dxa"/>
          </w:tcPr>
          <w:p w14:paraId="44E74798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2.2.</w:t>
            </w:r>
          </w:p>
        </w:tc>
        <w:tc>
          <w:tcPr>
            <w:tcW w:w="9073" w:type="dxa"/>
            <w:gridSpan w:val="4"/>
          </w:tcPr>
          <w:p w14:paraId="77B27A4B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Izvor podataka:</w:t>
            </w:r>
          </w:p>
        </w:tc>
      </w:tr>
      <w:tr w:rsidR="0030468F" w:rsidRPr="00DA65D6" w14:paraId="7F38680D" w14:textId="77777777" w:rsidTr="00896A6A">
        <w:trPr>
          <w:trHeight w:val="384"/>
        </w:trPr>
        <w:tc>
          <w:tcPr>
            <w:tcW w:w="850" w:type="dxa"/>
          </w:tcPr>
          <w:p w14:paraId="4D260EE0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4815966B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Navode se izvori dostupnih podataka koji su podloga za analizu postojećeg stanja u upravnom području. Koriste se izvori podataka koji su dostupni putem odgovarajućih nadležnih tijela u Republici Hrvatskoj. Mogu se koristiti drugi izvori podataka dostupni u Republici Hrvatskoj, institucijama Europske unije, međunarodnim organizacijama i institucijama</w:t>
            </w:r>
            <w:r w:rsidR="00E70409"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odnosno drugih relevantnih izvora</w:t>
            </w: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. Mogu se navoditi interni podaci kojima raspolaže stručni nositelj. Izvori podataka se citiraju navođenjem autora, institucije, godine, nazivom te poveznicom gdje se nalazi podatak.</w:t>
            </w:r>
          </w:p>
        </w:tc>
      </w:tr>
      <w:tr w:rsidR="0030468F" w:rsidRPr="00DA65D6" w14:paraId="5F0E0306" w14:textId="77777777" w:rsidTr="00896A6A">
        <w:trPr>
          <w:trHeight w:val="384"/>
        </w:trPr>
        <w:tc>
          <w:tcPr>
            <w:tcW w:w="850" w:type="dxa"/>
          </w:tcPr>
          <w:p w14:paraId="31FCAB1E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3.</w:t>
            </w:r>
          </w:p>
        </w:tc>
        <w:tc>
          <w:tcPr>
            <w:tcW w:w="9073" w:type="dxa"/>
            <w:gridSpan w:val="4"/>
          </w:tcPr>
          <w:p w14:paraId="453D630F" w14:textId="77777777" w:rsidR="0030468F" w:rsidRPr="00DA65D6" w:rsidRDefault="00CB1619" w:rsidP="003046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UTVRĐIVANJE </w:t>
            </w:r>
            <w:r w:rsidR="0030468F"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POSEBN</w:t>
            </w: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OG</w:t>
            </w:r>
            <w:r w:rsidR="0030468F"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 CILJ</w:t>
            </w: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A</w:t>
            </w:r>
          </w:p>
        </w:tc>
      </w:tr>
      <w:tr w:rsidR="0030468F" w:rsidRPr="00DA65D6" w14:paraId="4B67E928" w14:textId="77777777" w:rsidTr="00896A6A">
        <w:trPr>
          <w:trHeight w:val="384"/>
        </w:trPr>
        <w:tc>
          <w:tcPr>
            <w:tcW w:w="850" w:type="dxa"/>
          </w:tcPr>
          <w:p w14:paraId="3796EF72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3.1.</w:t>
            </w:r>
          </w:p>
        </w:tc>
        <w:tc>
          <w:tcPr>
            <w:tcW w:w="9073" w:type="dxa"/>
            <w:gridSpan w:val="4"/>
          </w:tcPr>
          <w:p w14:paraId="346CC254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Opis posebnog cilja</w:t>
            </w:r>
          </w:p>
        </w:tc>
      </w:tr>
      <w:tr w:rsidR="0030468F" w:rsidRPr="00DA65D6" w14:paraId="3687E436" w14:textId="77777777" w:rsidTr="00896A6A">
        <w:trPr>
          <w:trHeight w:val="384"/>
        </w:trPr>
        <w:tc>
          <w:tcPr>
            <w:tcW w:w="850" w:type="dxa"/>
          </w:tcPr>
          <w:p w14:paraId="6C6878CC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7EEF1F12" w14:textId="77777777" w:rsidR="0030468F" w:rsidRPr="00DA65D6" w:rsidRDefault="0030468F" w:rsidP="000250E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Polazna osnova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za utvrđivanje posebnog cilja propisa je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opisa stanja koje se očekuje u upravnom području provedbom </w:t>
            </w:r>
            <w:r w:rsidR="005930DD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zakona</w:t>
            </w:r>
            <w:r w:rsidR="00AC462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odnosno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osnovnih pitanja koja se trebaju urediti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propisom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radi rješavanja uočenih problema u tom upravnom području. Posebni cilj predstavlja očekivano stanje u upravnom području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propisa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koje se želi postići ostvarenjem rezultata provedbe 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tog propisa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Posebni cilj oblikuje</w:t>
            </w:r>
            <w:r w:rsidR="00E7040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se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tako da je jasno definiran, mjerljiv</w:t>
            </w:r>
            <w:r w:rsidR="00CB161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izvediv u vremenski određenom razdoblju. 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Posebni cilj </w:t>
            </w:r>
            <w:r w:rsidR="00E70409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može doprinositi ostvarenju ciljeva definiranih u programu Vlade ili u srednjoročnim aktima strateškog planiranja.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Ako postoji više posebnih ciljeva navode se brojčano jedan iza drugog.</w:t>
            </w:r>
          </w:p>
        </w:tc>
      </w:tr>
      <w:tr w:rsidR="0030468F" w:rsidRPr="00DA65D6" w14:paraId="7CF092C0" w14:textId="77777777" w:rsidTr="00896A6A">
        <w:trPr>
          <w:trHeight w:val="384"/>
        </w:trPr>
        <w:tc>
          <w:tcPr>
            <w:tcW w:w="850" w:type="dxa"/>
          </w:tcPr>
          <w:p w14:paraId="164AAA09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3.2.</w:t>
            </w:r>
          </w:p>
        </w:tc>
        <w:tc>
          <w:tcPr>
            <w:tcW w:w="9073" w:type="dxa"/>
            <w:gridSpan w:val="4"/>
          </w:tcPr>
          <w:p w14:paraId="4969DA82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Opis svrhe propisa</w:t>
            </w:r>
          </w:p>
        </w:tc>
      </w:tr>
      <w:tr w:rsidR="0030468F" w:rsidRPr="00DA65D6" w14:paraId="51EEC64E" w14:textId="77777777" w:rsidTr="00896A6A">
        <w:trPr>
          <w:trHeight w:val="384"/>
        </w:trPr>
        <w:tc>
          <w:tcPr>
            <w:tcW w:w="850" w:type="dxa"/>
          </w:tcPr>
          <w:p w14:paraId="343AD4AD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4FFDAD50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</w:pP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 xml:space="preserve">Predstavlja se predmet uređenja </w:t>
            </w:r>
            <w:r w:rsidR="00CB1619"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>propisa</w:t>
            </w: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 xml:space="preserve"> i osnovnih pitanja koja se trebaju urediti </w:t>
            </w:r>
            <w:r w:rsidR="00CB1619"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>tim propisom</w:t>
            </w: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 xml:space="preserve">. Potrebno je sažeto predstaviti sadržaj </w:t>
            </w:r>
            <w:r w:rsidR="00CB1619"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>propisa</w:t>
            </w: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 xml:space="preserve"> i bitna rješenja koja se predlažu.</w:t>
            </w:r>
          </w:p>
        </w:tc>
      </w:tr>
      <w:tr w:rsidR="0030468F" w:rsidRPr="00DA65D6" w14:paraId="12C9CFBE" w14:textId="77777777" w:rsidTr="00896A6A">
        <w:trPr>
          <w:trHeight w:val="384"/>
        </w:trPr>
        <w:tc>
          <w:tcPr>
            <w:tcW w:w="850" w:type="dxa"/>
          </w:tcPr>
          <w:p w14:paraId="503A7BEC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3.3.</w:t>
            </w:r>
          </w:p>
        </w:tc>
        <w:tc>
          <w:tcPr>
            <w:tcW w:w="9073" w:type="dxa"/>
            <w:gridSpan w:val="4"/>
          </w:tcPr>
          <w:p w14:paraId="6EB0E18D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Razmotrena druga moguća normativna i nenormativna rješenja</w:t>
            </w:r>
          </w:p>
        </w:tc>
      </w:tr>
      <w:tr w:rsidR="0030468F" w:rsidRPr="00DA65D6" w14:paraId="4193BDE1" w14:textId="77777777" w:rsidTr="00896A6A">
        <w:trPr>
          <w:trHeight w:val="384"/>
        </w:trPr>
        <w:tc>
          <w:tcPr>
            <w:tcW w:w="850" w:type="dxa"/>
          </w:tcPr>
          <w:p w14:paraId="633366B1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45F776C2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Navode se druga razmotrena moguća normativna i nenormativna rješenja radi ostvarivanja navedenog posebnog cilja, pored </w:t>
            </w:r>
            <w:r w:rsidR="00CB1619"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predloženog propisa</w:t>
            </w: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. Primjeri normativnih rješenja su: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novi propis/izmjene i dopune važećeg propisa/stavljanje </w:t>
            </w:r>
            <w:r w:rsidR="001F4C72"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iz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van snage propisa</w:t>
            </w: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. Primjeri nenormativnih rješenja su: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ne poduzimati normativnu aktivnost, bolje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lastRenderedPageBreak/>
              <w:t>informiranje i provedba kampanja prema adresatima,  samoregulacija, koregulacija. Navodi se razlog zašto drugo moguće normativno odnosno nenormativno rješenje nije primjenljivo za postizanje posebnog cilja.</w:t>
            </w:r>
          </w:p>
        </w:tc>
      </w:tr>
      <w:tr w:rsidR="0030468F" w:rsidRPr="00DA65D6" w14:paraId="7D667585" w14:textId="77777777" w:rsidTr="00896A6A">
        <w:trPr>
          <w:trHeight w:val="384"/>
        </w:trPr>
        <w:tc>
          <w:tcPr>
            <w:tcW w:w="850" w:type="dxa"/>
          </w:tcPr>
          <w:p w14:paraId="5BE82C90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lastRenderedPageBreak/>
              <w:t>3.</w:t>
            </w:r>
            <w:r w:rsidR="00CB1619"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.</w:t>
            </w:r>
          </w:p>
        </w:tc>
        <w:tc>
          <w:tcPr>
            <w:tcW w:w="9073" w:type="dxa"/>
            <w:gridSpan w:val="4"/>
          </w:tcPr>
          <w:p w14:paraId="7502899E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Izvor podataka:</w:t>
            </w:r>
          </w:p>
        </w:tc>
      </w:tr>
      <w:tr w:rsidR="0030468F" w:rsidRPr="00DA65D6" w14:paraId="5CD3B42B" w14:textId="77777777" w:rsidTr="00896A6A">
        <w:trPr>
          <w:trHeight w:val="384"/>
        </w:trPr>
        <w:tc>
          <w:tcPr>
            <w:tcW w:w="850" w:type="dxa"/>
          </w:tcPr>
          <w:p w14:paraId="5EB76AB9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3D861B57" w14:textId="77777777" w:rsidR="0030468F" w:rsidRPr="00DA65D6" w:rsidRDefault="007C29F4" w:rsidP="0030468F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Koriste se izvori podataka koji su dostupni putem odgovarajućih nadležnih tijela u Republici Hrvatskoj, a odražavaju</w:t>
            </w:r>
            <w:r w:rsidRPr="00DA65D6">
              <w:t xml:space="preserve"> </w:t>
            </w: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stanje koje se očekuje u upravnom području provedbom zakona. Mogu se koristiti drugi izvori podataka dostupni u Republici Hrvatskoj, institucijama Europske unije, međunarodnim organizacijama i institucijama odnosno drugih relevantnih izvora. Mogu se navoditi interni podaci kojima raspolaže stručni nositelj. Izvori podataka se citiraju navođenjem autora, institucije, godine, nazivom te poveznicom gdje se nalazi podatak.</w:t>
            </w:r>
          </w:p>
        </w:tc>
      </w:tr>
      <w:tr w:rsidR="0030468F" w:rsidRPr="00DA65D6" w14:paraId="4189FC7E" w14:textId="77777777" w:rsidTr="00896A6A">
        <w:trPr>
          <w:trHeight w:val="384"/>
        </w:trPr>
        <w:tc>
          <w:tcPr>
            <w:tcW w:w="850" w:type="dxa"/>
          </w:tcPr>
          <w:p w14:paraId="40B3AE1D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4.</w:t>
            </w:r>
          </w:p>
        </w:tc>
        <w:tc>
          <w:tcPr>
            <w:tcW w:w="9073" w:type="dxa"/>
            <w:gridSpan w:val="4"/>
          </w:tcPr>
          <w:p w14:paraId="482B55DE" w14:textId="77777777" w:rsidR="0030468F" w:rsidRPr="00DA65D6" w:rsidRDefault="00896A6A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UTVRĐIVANJE </w:t>
            </w:r>
            <w:r w:rsidR="0030468F"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UČIN</w:t>
            </w: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AKA </w:t>
            </w:r>
            <w:r w:rsidR="0030468F"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I ADRESAT</w:t>
            </w: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A</w:t>
            </w:r>
            <w:r w:rsidR="0030468F"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 </w:t>
            </w:r>
          </w:p>
        </w:tc>
      </w:tr>
      <w:tr w:rsidR="0030468F" w:rsidRPr="00DA65D6" w14:paraId="04C787FE" w14:textId="77777777" w:rsidTr="00896A6A">
        <w:trPr>
          <w:trHeight w:val="608"/>
        </w:trPr>
        <w:tc>
          <w:tcPr>
            <w:tcW w:w="850" w:type="dxa"/>
          </w:tcPr>
          <w:p w14:paraId="65A83541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</w:t>
            </w:r>
          </w:p>
        </w:tc>
        <w:tc>
          <w:tcPr>
            <w:tcW w:w="9073" w:type="dxa"/>
            <w:gridSpan w:val="4"/>
          </w:tcPr>
          <w:p w14:paraId="010FE365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Posebni cilj:</w:t>
            </w:r>
          </w:p>
          <w:p w14:paraId="599358EE" w14:textId="77777777" w:rsidR="0030468F" w:rsidRPr="00DA65D6" w:rsidRDefault="00672AEA" w:rsidP="00937B0D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Navodi se posebni cilj koji je jasno definiran, mjerljiv i izvediv u vremenski određenom razdoblju. Posebni cilj može doprinositi ostvarenju ciljeva definiranih u programu Vlade ili u srednjoročnim aktima strateškog planiranja. Ako postoji više posebnih ciljeva navode se brojčano jedan iza drugog.</w:t>
            </w:r>
          </w:p>
        </w:tc>
      </w:tr>
      <w:tr w:rsidR="0030468F" w:rsidRPr="00DA65D6" w14:paraId="34F8B0E4" w14:textId="77777777" w:rsidTr="00896A6A">
        <w:trPr>
          <w:trHeight w:val="335"/>
        </w:trPr>
        <w:tc>
          <w:tcPr>
            <w:tcW w:w="850" w:type="dxa"/>
          </w:tcPr>
          <w:p w14:paraId="75B8DEEE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4.1.1.</w:t>
            </w:r>
          </w:p>
        </w:tc>
        <w:tc>
          <w:tcPr>
            <w:tcW w:w="4254" w:type="dxa"/>
            <w:gridSpan w:val="3"/>
          </w:tcPr>
          <w:p w14:paraId="504D517D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gospodarstvo:</w:t>
            </w:r>
          </w:p>
        </w:tc>
        <w:tc>
          <w:tcPr>
            <w:tcW w:w="4819" w:type="dxa"/>
          </w:tcPr>
          <w:p w14:paraId="413BFA28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30468F" w:rsidRPr="00DA65D6" w14:paraId="0FECD070" w14:textId="77777777" w:rsidTr="00896A6A">
        <w:trPr>
          <w:trHeight w:val="335"/>
        </w:trPr>
        <w:tc>
          <w:tcPr>
            <w:tcW w:w="850" w:type="dxa"/>
          </w:tcPr>
          <w:p w14:paraId="43A6E4EF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14:paraId="74A970F3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Utvrđeni učinci iz članka 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10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. Uredbe navode se jedan iza drugog. </w:t>
            </w:r>
          </w:p>
        </w:tc>
        <w:tc>
          <w:tcPr>
            <w:tcW w:w="4819" w:type="dxa"/>
          </w:tcPr>
          <w:p w14:paraId="235F0919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30468F" w:rsidRPr="00DA65D6" w14:paraId="186801F4" w14:textId="77777777" w:rsidTr="00896A6A">
        <w:trPr>
          <w:trHeight w:val="360"/>
        </w:trPr>
        <w:tc>
          <w:tcPr>
            <w:tcW w:w="850" w:type="dxa"/>
          </w:tcPr>
          <w:p w14:paraId="0B050FB0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4.1.2.</w:t>
            </w:r>
          </w:p>
        </w:tc>
        <w:tc>
          <w:tcPr>
            <w:tcW w:w="4254" w:type="dxa"/>
            <w:gridSpan w:val="3"/>
          </w:tcPr>
          <w:p w14:paraId="5C3792DA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održivi razvoj:</w:t>
            </w:r>
          </w:p>
        </w:tc>
        <w:tc>
          <w:tcPr>
            <w:tcW w:w="4819" w:type="dxa"/>
          </w:tcPr>
          <w:p w14:paraId="5B098CB6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30468F" w:rsidRPr="00DA65D6" w14:paraId="66FBE23C" w14:textId="77777777" w:rsidTr="00896A6A">
        <w:trPr>
          <w:trHeight w:val="360"/>
        </w:trPr>
        <w:tc>
          <w:tcPr>
            <w:tcW w:w="850" w:type="dxa"/>
          </w:tcPr>
          <w:p w14:paraId="691FAD54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14:paraId="7F49587D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1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  <w:tc>
          <w:tcPr>
            <w:tcW w:w="4819" w:type="dxa"/>
          </w:tcPr>
          <w:p w14:paraId="3BD49F9B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30468F" w:rsidRPr="00DA65D6" w14:paraId="643BC155" w14:textId="77777777" w:rsidTr="00896A6A">
        <w:trPr>
          <w:trHeight w:val="328"/>
        </w:trPr>
        <w:tc>
          <w:tcPr>
            <w:tcW w:w="850" w:type="dxa"/>
          </w:tcPr>
          <w:p w14:paraId="68230B56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4.1.3.</w:t>
            </w:r>
          </w:p>
        </w:tc>
        <w:tc>
          <w:tcPr>
            <w:tcW w:w="4254" w:type="dxa"/>
            <w:gridSpan w:val="3"/>
          </w:tcPr>
          <w:p w14:paraId="2376BF88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socijalnu skrb:</w:t>
            </w:r>
          </w:p>
        </w:tc>
        <w:tc>
          <w:tcPr>
            <w:tcW w:w="4819" w:type="dxa"/>
          </w:tcPr>
          <w:p w14:paraId="1D9E7D5B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30468F" w:rsidRPr="00DA65D6" w14:paraId="2BDFFD67" w14:textId="77777777" w:rsidTr="00896A6A">
        <w:trPr>
          <w:trHeight w:val="328"/>
        </w:trPr>
        <w:tc>
          <w:tcPr>
            <w:tcW w:w="850" w:type="dxa"/>
          </w:tcPr>
          <w:p w14:paraId="6374B956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14:paraId="0FF701D2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2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  <w:tc>
          <w:tcPr>
            <w:tcW w:w="4819" w:type="dxa"/>
          </w:tcPr>
          <w:p w14:paraId="120D8625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30468F" w:rsidRPr="00DA65D6" w14:paraId="57905CBB" w14:textId="77777777" w:rsidTr="00896A6A">
        <w:trPr>
          <w:trHeight w:val="366"/>
        </w:trPr>
        <w:tc>
          <w:tcPr>
            <w:tcW w:w="850" w:type="dxa"/>
          </w:tcPr>
          <w:p w14:paraId="4B092897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4.1.4.</w:t>
            </w:r>
          </w:p>
        </w:tc>
        <w:tc>
          <w:tcPr>
            <w:tcW w:w="4254" w:type="dxa"/>
            <w:gridSpan w:val="3"/>
          </w:tcPr>
          <w:p w14:paraId="39671055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zaštitu ljudskih prava:</w:t>
            </w:r>
          </w:p>
        </w:tc>
        <w:tc>
          <w:tcPr>
            <w:tcW w:w="4819" w:type="dxa"/>
          </w:tcPr>
          <w:p w14:paraId="41EA60CC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30468F" w:rsidRPr="00DA65D6" w14:paraId="384D87BE" w14:textId="77777777" w:rsidTr="00896A6A">
        <w:trPr>
          <w:trHeight w:val="366"/>
        </w:trPr>
        <w:tc>
          <w:tcPr>
            <w:tcW w:w="850" w:type="dxa"/>
          </w:tcPr>
          <w:p w14:paraId="58425DFB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14:paraId="051C3D2E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3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  <w:tc>
          <w:tcPr>
            <w:tcW w:w="4819" w:type="dxa"/>
          </w:tcPr>
          <w:p w14:paraId="2763BCC5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30468F" w:rsidRPr="00DA65D6" w14:paraId="65A3A2F6" w14:textId="77777777" w:rsidTr="00896A6A">
        <w:trPr>
          <w:trHeight w:val="319"/>
        </w:trPr>
        <w:tc>
          <w:tcPr>
            <w:tcW w:w="850" w:type="dxa"/>
          </w:tcPr>
          <w:p w14:paraId="115D4404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4.1.5.</w:t>
            </w:r>
          </w:p>
        </w:tc>
        <w:tc>
          <w:tcPr>
            <w:tcW w:w="4254" w:type="dxa"/>
            <w:gridSpan w:val="3"/>
          </w:tcPr>
          <w:p w14:paraId="42070593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druga područja:</w:t>
            </w:r>
          </w:p>
        </w:tc>
        <w:tc>
          <w:tcPr>
            <w:tcW w:w="4819" w:type="dxa"/>
          </w:tcPr>
          <w:p w14:paraId="226DB41E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30468F" w:rsidRPr="00DA65D6" w14:paraId="41F00910" w14:textId="77777777" w:rsidTr="00896A6A">
        <w:trPr>
          <w:trHeight w:val="319"/>
        </w:trPr>
        <w:tc>
          <w:tcPr>
            <w:tcW w:w="850" w:type="dxa"/>
          </w:tcPr>
          <w:p w14:paraId="51AF9CD2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14:paraId="591FFBE1" w14:textId="77777777" w:rsidR="0030468F" w:rsidRPr="00DA65D6" w:rsidRDefault="0030468F" w:rsidP="001422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na druga područja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navode se jedan iza drugog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po redu utvrđivanja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</w:t>
            </w:r>
          </w:p>
        </w:tc>
        <w:tc>
          <w:tcPr>
            <w:tcW w:w="4819" w:type="dxa"/>
          </w:tcPr>
          <w:p w14:paraId="3B0ECD8A" w14:textId="77777777" w:rsidR="0030468F" w:rsidRPr="00DA65D6" w:rsidRDefault="0030468F" w:rsidP="009F7A8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 w:rsidR="009F7A8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po redu utvrđivanja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</w:t>
            </w:r>
          </w:p>
        </w:tc>
      </w:tr>
      <w:tr w:rsidR="0030468F" w:rsidRPr="00DA65D6" w14:paraId="7E0C9E5C" w14:textId="77777777" w:rsidTr="00896A6A">
        <w:tc>
          <w:tcPr>
            <w:tcW w:w="850" w:type="dxa"/>
          </w:tcPr>
          <w:p w14:paraId="3098942A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>5.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6878D191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ANALIZA </w:t>
            </w:r>
            <w:r w:rsidR="00CB1619" w:rsidRPr="00DA6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UTVRĐENIH </w:t>
            </w: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UČINAKA I ADRESATA </w:t>
            </w:r>
          </w:p>
        </w:tc>
      </w:tr>
      <w:tr w:rsidR="0030468F" w:rsidRPr="00DA65D6" w14:paraId="772E611C" w14:textId="77777777" w:rsidTr="00896A6A">
        <w:tc>
          <w:tcPr>
            <w:tcW w:w="850" w:type="dxa"/>
          </w:tcPr>
          <w:p w14:paraId="452424D6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5.1.</w:t>
            </w:r>
          </w:p>
        </w:tc>
        <w:tc>
          <w:tcPr>
            <w:tcW w:w="9073" w:type="dxa"/>
            <w:gridSpan w:val="4"/>
          </w:tcPr>
          <w:p w14:paraId="16A5F17F" w14:textId="77777777" w:rsidR="0030468F" w:rsidRPr="00DA65D6" w:rsidRDefault="0030468F" w:rsidP="0030468F">
            <w:pPr>
              <w:tabs>
                <w:tab w:val="left" w:pos="5625"/>
              </w:tabs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gospodarstva:</w:t>
            </w:r>
          </w:p>
        </w:tc>
      </w:tr>
      <w:tr w:rsidR="0030468F" w:rsidRPr="00DA65D6" w14:paraId="3EB3A0D8" w14:textId="77777777" w:rsidTr="00896A6A">
        <w:tc>
          <w:tcPr>
            <w:tcW w:w="850" w:type="dxa"/>
          </w:tcPr>
          <w:p w14:paraId="4950766B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2EDBBB77" w14:textId="77777777" w:rsidR="0030468F" w:rsidRPr="00DA65D6" w:rsidRDefault="0030468F" w:rsidP="005930DD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Navodi se svaki utvrđeni učinak iz točke 4. Obrasca iskaza i daje se pozitivna odnosno negativna ocjena njegovog učinka, a za utvrđene adresate procjenu broja adresata, u odnosu na posebni cilj iz točke 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4.1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. Obrasca iskaza. Za svaki utvrđeni učinak navode se izravne koristi i troškovi u </w:t>
            </w:r>
            <w:r w:rsidR="00B97CBE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brojčanom odnosno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opisnom obliku. Na temelju koristi i troškova uspoređuju se učinci u odnosu na postojeće stanje u tom upravnom području kako bi 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se 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dobi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li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ukupn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i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pozitivn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i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odnosno negativn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i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učin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ci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koji se očekuju provedbom </w:t>
            </w:r>
            <w:r w:rsidR="005930DD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zakona</w:t>
            </w:r>
            <w:r w:rsidR="00672AEA"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 odnosno propisa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.</w:t>
            </w:r>
          </w:p>
        </w:tc>
      </w:tr>
      <w:tr w:rsidR="0030468F" w:rsidRPr="00DA65D6" w14:paraId="7E0AF973" w14:textId="77777777" w:rsidTr="00896A6A">
        <w:tc>
          <w:tcPr>
            <w:tcW w:w="850" w:type="dxa"/>
          </w:tcPr>
          <w:p w14:paraId="0C2E456E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5.2.</w:t>
            </w:r>
          </w:p>
        </w:tc>
        <w:tc>
          <w:tcPr>
            <w:tcW w:w="9073" w:type="dxa"/>
            <w:gridSpan w:val="4"/>
          </w:tcPr>
          <w:p w14:paraId="662A40F6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održivog razvoja:</w:t>
            </w:r>
          </w:p>
        </w:tc>
      </w:tr>
      <w:tr w:rsidR="0030468F" w:rsidRPr="00DA65D6" w14:paraId="7D25DDB7" w14:textId="77777777" w:rsidTr="00896A6A">
        <w:tc>
          <w:tcPr>
            <w:tcW w:w="850" w:type="dxa"/>
          </w:tcPr>
          <w:p w14:paraId="0610BA0D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14:paraId="4ABE2F35" w14:textId="77777777" w:rsidR="0030468F" w:rsidRPr="00DA65D6" w:rsidRDefault="00672AEA" w:rsidP="005930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30468F" w:rsidRPr="00DA65D6" w14:paraId="7ABAA0EC" w14:textId="77777777" w:rsidTr="00896A6A">
        <w:tc>
          <w:tcPr>
            <w:tcW w:w="850" w:type="dxa"/>
          </w:tcPr>
          <w:p w14:paraId="30B7B10A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5.3.</w:t>
            </w:r>
          </w:p>
        </w:tc>
        <w:tc>
          <w:tcPr>
            <w:tcW w:w="9073" w:type="dxa"/>
            <w:gridSpan w:val="4"/>
          </w:tcPr>
          <w:p w14:paraId="120F9458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socijalne skrbi:</w:t>
            </w:r>
          </w:p>
        </w:tc>
      </w:tr>
      <w:tr w:rsidR="0030468F" w:rsidRPr="00DA65D6" w14:paraId="4AAD2F0E" w14:textId="77777777" w:rsidTr="00896A6A">
        <w:trPr>
          <w:trHeight w:val="269"/>
        </w:trPr>
        <w:tc>
          <w:tcPr>
            <w:tcW w:w="850" w:type="dxa"/>
          </w:tcPr>
          <w:p w14:paraId="64BC7D56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14:paraId="2E2132F8" w14:textId="77777777" w:rsidR="0030468F" w:rsidRPr="00DA65D6" w:rsidRDefault="00672AEA" w:rsidP="005930DD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30468F" w:rsidRPr="00DA65D6" w14:paraId="58E78C4F" w14:textId="77777777" w:rsidTr="00896A6A">
        <w:tc>
          <w:tcPr>
            <w:tcW w:w="850" w:type="dxa"/>
          </w:tcPr>
          <w:p w14:paraId="70F3198E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5.4.</w:t>
            </w:r>
          </w:p>
        </w:tc>
        <w:tc>
          <w:tcPr>
            <w:tcW w:w="9073" w:type="dxa"/>
            <w:gridSpan w:val="4"/>
          </w:tcPr>
          <w:p w14:paraId="392844E3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zaštite ljudskih prava:</w:t>
            </w:r>
          </w:p>
        </w:tc>
      </w:tr>
      <w:tr w:rsidR="0030468F" w:rsidRPr="00DA65D6" w14:paraId="3370F6E7" w14:textId="77777777" w:rsidTr="00896A6A">
        <w:trPr>
          <w:trHeight w:val="354"/>
        </w:trPr>
        <w:tc>
          <w:tcPr>
            <w:tcW w:w="850" w:type="dxa"/>
          </w:tcPr>
          <w:p w14:paraId="45FE965B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14:paraId="52DAEADD" w14:textId="77777777" w:rsidR="0030468F" w:rsidRPr="00DA65D6" w:rsidRDefault="00672AEA" w:rsidP="005930DD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30468F" w:rsidRPr="00DA65D6" w14:paraId="3559A582" w14:textId="77777777" w:rsidTr="00896A6A">
        <w:trPr>
          <w:trHeight w:val="354"/>
        </w:trPr>
        <w:tc>
          <w:tcPr>
            <w:tcW w:w="850" w:type="dxa"/>
          </w:tcPr>
          <w:p w14:paraId="0FBCD4DC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5.5.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5A3EC6B3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drugim područjima:</w:t>
            </w:r>
          </w:p>
        </w:tc>
      </w:tr>
      <w:tr w:rsidR="0030468F" w:rsidRPr="00DA65D6" w14:paraId="43392EBB" w14:textId="77777777" w:rsidTr="00896A6A">
        <w:trPr>
          <w:trHeight w:val="354"/>
        </w:trPr>
        <w:tc>
          <w:tcPr>
            <w:tcW w:w="850" w:type="dxa"/>
          </w:tcPr>
          <w:p w14:paraId="4B2F35F5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14:paraId="6D35C7A6" w14:textId="77777777" w:rsidR="0030468F" w:rsidRPr="00DA65D6" w:rsidRDefault="00672AEA" w:rsidP="005930DD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30468F" w:rsidRPr="00DA65D6" w14:paraId="2ECCF1A4" w14:textId="77777777" w:rsidTr="00896A6A">
        <w:trPr>
          <w:trHeight w:val="354"/>
        </w:trPr>
        <w:tc>
          <w:tcPr>
            <w:tcW w:w="850" w:type="dxa"/>
          </w:tcPr>
          <w:p w14:paraId="03C2867E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5.6.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58AE38FC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Izvor podataka:</w:t>
            </w:r>
          </w:p>
        </w:tc>
      </w:tr>
      <w:tr w:rsidR="0030468F" w:rsidRPr="00DA65D6" w14:paraId="1F94B466" w14:textId="77777777" w:rsidTr="00896A6A">
        <w:trPr>
          <w:trHeight w:val="354"/>
        </w:trPr>
        <w:tc>
          <w:tcPr>
            <w:tcW w:w="850" w:type="dxa"/>
          </w:tcPr>
          <w:p w14:paraId="075EEF1B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14:paraId="6007A012" w14:textId="77777777" w:rsidR="0030468F" w:rsidRPr="00DA65D6" w:rsidRDefault="00672AEA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Koriste se izvori podataka koji su dostupni putem odgovarajućih nadležnih tijela u Republici Hrvatskoj. Mogu se koristiti drugi izvori podataka dostupni u Republici Hrvatskoj, institucijama Europske unije, međunarodnim organizacijama i institucijama odnosno drugih relevantnih izvora. Mogu se navoditi interni podaci kojima raspolaže stručni nositelj. Izvori podataka se citiraju navođenjem autora, institucije, godine, nazivom te poveznicom gdje se nalazi podatak.</w:t>
            </w:r>
          </w:p>
        </w:tc>
      </w:tr>
      <w:tr w:rsidR="0030468F" w:rsidRPr="00DA65D6" w14:paraId="1B98E731" w14:textId="77777777" w:rsidTr="00896A6A">
        <w:tc>
          <w:tcPr>
            <w:tcW w:w="850" w:type="dxa"/>
          </w:tcPr>
          <w:p w14:paraId="26D96913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6.</w:t>
            </w:r>
          </w:p>
        </w:tc>
        <w:tc>
          <w:tcPr>
            <w:tcW w:w="9073" w:type="dxa"/>
            <w:gridSpan w:val="4"/>
          </w:tcPr>
          <w:p w14:paraId="7DA0C455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SAVJETOVANJE I KONZULTACIJE</w:t>
            </w:r>
          </w:p>
        </w:tc>
      </w:tr>
      <w:tr w:rsidR="0030468F" w:rsidRPr="00DA65D6" w14:paraId="6EADD756" w14:textId="77777777" w:rsidTr="00896A6A">
        <w:tc>
          <w:tcPr>
            <w:tcW w:w="850" w:type="dxa"/>
          </w:tcPr>
          <w:p w14:paraId="53EA1572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6.1.</w:t>
            </w:r>
          </w:p>
        </w:tc>
        <w:tc>
          <w:tcPr>
            <w:tcW w:w="9073" w:type="dxa"/>
            <w:gridSpan w:val="4"/>
          </w:tcPr>
          <w:p w14:paraId="56459DAA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Savjetovanje:</w:t>
            </w:r>
          </w:p>
          <w:p w14:paraId="47BE6823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lastRenderedPageBreak/>
              <w:t xml:space="preserve">Savjetovanje se provodi u trajanju u pravilu u roku od 30 dana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putem središnjeg državnog internetskog portala za savjetovanje s javnošću (e-Savjetovanja) objavom nacrta prijedloga zakona i Obrasca iskaza o procjeni učinaka propisa, kao dva odvojena savjetovanja.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Navodi se točno razdoblje trajanja savjetovanja, broj ukupno zaprimljenih mišljenja, primjedbi i prijedloga te broj prihvaćenih komentara na Obrazac iskaza. 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Uz provedbu savjetovanja putem portala e-Savjetovanja stručni nositelj može provesti savjetovanje s javnošću putem javnog predstavljanja, anketa i fokus-skupina ili korištenja drugih metoda savjetovanja s javnošću. I</w:t>
            </w:r>
            <w:r w:rsidR="00751021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ste je 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potrebno navesti i sažeti </w:t>
            </w:r>
            <w:r w:rsidR="00751021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njihove </w:t>
            </w:r>
            <w:r w:rsidR="00672AEA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rezultate.</w:t>
            </w:r>
          </w:p>
        </w:tc>
      </w:tr>
      <w:tr w:rsidR="0030468F" w:rsidRPr="00DA65D6" w14:paraId="5960B448" w14:textId="77777777" w:rsidTr="00896A6A">
        <w:trPr>
          <w:trHeight w:val="425"/>
        </w:trPr>
        <w:tc>
          <w:tcPr>
            <w:tcW w:w="850" w:type="dxa"/>
          </w:tcPr>
          <w:p w14:paraId="1E2AE92B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lastRenderedPageBreak/>
              <w:t>6.2.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6F3FD1E3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Konzultacije:</w:t>
            </w:r>
          </w:p>
          <w:p w14:paraId="7E63E54D" w14:textId="77777777" w:rsidR="0030468F" w:rsidRPr="00DA65D6" w:rsidRDefault="0030468F" w:rsidP="003046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Istovremeno s provedbom postupka savjetovanja,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Obrazac iskaza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dostavlja se na mišljenje nadležnim tijelima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 Uredu za zakonodavstvo. Potrebno je ukratko navesti kojim nadležnim tijelima je dostavljen Obrazac iskaza i sažeti dana očitovanja.</w:t>
            </w:r>
          </w:p>
        </w:tc>
      </w:tr>
      <w:tr w:rsidR="0030468F" w:rsidRPr="00DA65D6" w14:paraId="483CA2DD" w14:textId="77777777" w:rsidTr="00896A6A">
        <w:tc>
          <w:tcPr>
            <w:tcW w:w="850" w:type="dxa"/>
          </w:tcPr>
          <w:p w14:paraId="6DF10AFD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7.</w:t>
            </w:r>
          </w:p>
        </w:tc>
        <w:tc>
          <w:tcPr>
            <w:tcW w:w="9073" w:type="dxa"/>
            <w:gridSpan w:val="4"/>
          </w:tcPr>
          <w:p w14:paraId="533F8E22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>ZAKLJUČAK</w:t>
            </w:r>
          </w:p>
        </w:tc>
      </w:tr>
      <w:tr w:rsidR="0030468F" w:rsidRPr="00DA65D6" w14:paraId="5EB45C04" w14:textId="77777777" w:rsidTr="00896A6A">
        <w:tc>
          <w:tcPr>
            <w:tcW w:w="850" w:type="dxa"/>
          </w:tcPr>
          <w:p w14:paraId="5940E36E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7.1.</w:t>
            </w:r>
          </w:p>
        </w:tc>
        <w:tc>
          <w:tcPr>
            <w:tcW w:w="4112" w:type="dxa"/>
            <w:gridSpan w:val="2"/>
          </w:tcPr>
          <w:p w14:paraId="2961E96D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Pozitivni učinci:</w:t>
            </w:r>
          </w:p>
          <w:p w14:paraId="2C44B4BE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Navode se pozitivni učinci iz točke 5.</w:t>
            </w:r>
            <w:r w:rsidR="00751021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Obrasca iskaza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na sažet i jasan način.</w:t>
            </w:r>
          </w:p>
        </w:tc>
        <w:tc>
          <w:tcPr>
            <w:tcW w:w="4961" w:type="dxa"/>
            <w:gridSpan w:val="2"/>
          </w:tcPr>
          <w:p w14:paraId="62D6B510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Negativni učinci:</w:t>
            </w:r>
          </w:p>
          <w:p w14:paraId="61ED110F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Navode se negativni učinci iz točke 5. </w:t>
            </w:r>
            <w:r w:rsidR="00751021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Obrasca iskaza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 sažet i jasan način.</w:t>
            </w:r>
          </w:p>
        </w:tc>
      </w:tr>
      <w:tr w:rsidR="0030468F" w:rsidRPr="00DA65D6" w14:paraId="5A3D701F" w14:textId="77777777" w:rsidTr="00896A6A">
        <w:tc>
          <w:tcPr>
            <w:tcW w:w="850" w:type="dxa"/>
          </w:tcPr>
          <w:p w14:paraId="483AF10D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7.2.</w:t>
            </w:r>
          </w:p>
        </w:tc>
        <w:tc>
          <w:tcPr>
            <w:tcW w:w="9073" w:type="dxa"/>
            <w:gridSpan w:val="4"/>
            <w:shd w:val="clear" w:color="auto" w:fill="auto"/>
          </w:tcPr>
          <w:p w14:paraId="183E5345" w14:textId="77777777" w:rsidR="0030468F" w:rsidRPr="00DA65D6" w:rsidRDefault="0030468F" w:rsidP="0030468F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Zaključak o učincima koji će proisteći iz provedbe:</w:t>
            </w:r>
          </w:p>
          <w:p w14:paraId="2A0D45D9" w14:textId="77777777" w:rsidR="0030468F" w:rsidRPr="00DA65D6" w:rsidRDefault="0030468F" w:rsidP="005930DD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Na temelju iznesenih učinaka sažeto se izvodi zaključak o pretežito pozitivnim odnosno negativnim učincima koji se očekuju provedbom </w:t>
            </w:r>
            <w:r w:rsidR="005930DD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zakona</w:t>
            </w:r>
            <w:r w:rsidR="002B5AA0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</w:t>
            </w:r>
          </w:p>
        </w:tc>
      </w:tr>
      <w:tr w:rsidR="0030468F" w:rsidRPr="00DA65D6" w14:paraId="472CAB2E" w14:textId="77777777" w:rsidTr="00896A6A">
        <w:tc>
          <w:tcPr>
            <w:tcW w:w="850" w:type="dxa"/>
          </w:tcPr>
          <w:p w14:paraId="02032A62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>8.</w:t>
            </w:r>
          </w:p>
        </w:tc>
        <w:tc>
          <w:tcPr>
            <w:tcW w:w="9073" w:type="dxa"/>
            <w:gridSpan w:val="4"/>
          </w:tcPr>
          <w:p w14:paraId="4E7DB244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PRILOZI</w:t>
            </w:r>
          </w:p>
        </w:tc>
      </w:tr>
      <w:tr w:rsidR="0030468F" w:rsidRPr="00DA65D6" w14:paraId="1BD82D68" w14:textId="77777777" w:rsidTr="00896A6A">
        <w:tc>
          <w:tcPr>
            <w:tcW w:w="850" w:type="dxa"/>
          </w:tcPr>
          <w:p w14:paraId="17AFD157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8.1</w:t>
            </w:r>
          </w:p>
        </w:tc>
        <w:tc>
          <w:tcPr>
            <w:tcW w:w="9073" w:type="dxa"/>
            <w:gridSpan w:val="4"/>
          </w:tcPr>
          <w:p w14:paraId="4EFEB0F9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Dokumenti u prilogu</w:t>
            </w:r>
            <w:r w:rsidR="00751021" w:rsidRPr="00DA65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30468F" w:rsidRPr="00DA65D6" w14:paraId="3B9902CA" w14:textId="77777777" w:rsidTr="00896A6A">
        <w:tc>
          <w:tcPr>
            <w:tcW w:w="850" w:type="dxa"/>
          </w:tcPr>
          <w:p w14:paraId="4F52A64D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30C2C8AB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0468F" w:rsidRPr="00DA65D6" w14:paraId="4C72C121" w14:textId="77777777" w:rsidTr="00896A6A">
        <w:tc>
          <w:tcPr>
            <w:tcW w:w="850" w:type="dxa"/>
          </w:tcPr>
          <w:p w14:paraId="780CE1D6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 xml:space="preserve">9. </w:t>
            </w:r>
          </w:p>
        </w:tc>
        <w:tc>
          <w:tcPr>
            <w:tcW w:w="9073" w:type="dxa"/>
            <w:gridSpan w:val="4"/>
          </w:tcPr>
          <w:p w14:paraId="2140C282" w14:textId="77777777" w:rsidR="0030468F" w:rsidRPr="00DA65D6" w:rsidRDefault="0030468F" w:rsidP="005C48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OVJERA ČELNIKA </w:t>
            </w:r>
            <w:r w:rsidR="005C489F" w:rsidRPr="00DA6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STRUČNOG NOSITELJA</w:t>
            </w:r>
          </w:p>
        </w:tc>
      </w:tr>
      <w:tr w:rsidR="0030468F" w:rsidRPr="00DA65D6" w14:paraId="6D22B7F1" w14:textId="77777777" w:rsidTr="00896A6A">
        <w:tc>
          <w:tcPr>
            <w:tcW w:w="850" w:type="dxa"/>
          </w:tcPr>
          <w:p w14:paraId="6967E8E6" w14:textId="77777777" w:rsidR="0030468F" w:rsidRPr="00DA65D6" w:rsidRDefault="0030468F" w:rsidP="0030468F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14:paraId="525EBE8F" w14:textId="77777777" w:rsidR="00B301A6" w:rsidRPr="00DA65D6" w:rsidRDefault="00B301A6" w:rsidP="00B30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14:paraId="17C14938" w14:textId="77777777" w:rsidR="0030468F" w:rsidRPr="00DA65D6" w:rsidRDefault="00B301A6" w:rsidP="00B301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</w:p>
        </w:tc>
      </w:tr>
      <w:bookmarkEnd w:id="7"/>
    </w:tbl>
    <w:p w14:paraId="67F78725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8742E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DC51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F5FB8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7F78E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0B0AB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65ECC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F874F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6BB50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CCF32" w14:textId="77777777" w:rsidR="0030468F" w:rsidRPr="00DA65D6" w:rsidRDefault="0030468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5708E" w14:textId="77777777" w:rsidR="0030468F" w:rsidRPr="00DA65D6" w:rsidRDefault="0030468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BC4B0" w14:textId="77777777" w:rsidR="0011434F" w:rsidRPr="00DA65D6" w:rsidRDefault="0011434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56A42" w14:textId="77777777" w:rsidR="0011434F" w:rsidRPr="00DA65D6" w:rsidRDefault="0011434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A230B" w14:textId="77777777" w:rsidR="006B72DD" w:rsidRPr="00DA65D6" w:rsidRDefault="006B72DD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F3843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E1EF6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674D3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C71A1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0296C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1D858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58614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58C81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BDF2C" w14:textId="77777777" w:rsidR="007C29F4" w:rsidRPr="00DA65D6" w:rsidRDefault="007C29F4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D5832" w14:textId="77777777" w:rsidR="006B72DD" w:rsidRPr="00DA65D6" w:rsidRDefault="006B72DD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85B9" w14:textId="77777777" w:rsidR="0011434F" w:rsidRPr="00DA65D6" w:rsidRDefault="0011434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00B4F" w14:textId="77777777" w:rsidR="008F3EE8" w:rsidRDefault="008F3EE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EAE58" w14:textId="77777777" w:rsidR="00F70A4B" w:rsidRPr="00DA65D6" w:rsidRDefault="00F70A4B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314E0" w14:textId="77777777" w:rsidR="008F3EE8" w:rsidRPr="00DA65D6" w:rsidRDefault="008F3EE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A3FA" w14:textId="77777777" w:rsidR="00E91B38" w:rsidRPr="00DA65D6" w:rsidRDefault="00E91B38" w:rsidP="007217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3260"/>
        <w:gridCol w:w="1985"/>
      </w:tblGrid>
      <w:tr w:rsidR="00E91B38" w:rsidRPr="00DA65D6" w14:paraId="3154AE76" w14:textId="77777777" w:rsidTr="00941765">
        <w:tc>
          <w:tcPr>
            <w:tcW w:w="9782" w:type="dxa"/>
            <w:gridSpan w:val="5"/>
            <w:shd w:val="clear" w:color="auto" w:fill="auto"/>
          </w:tcPr>
          <w:p w14:paraId="3F83760D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157689267"/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5.:</w:t>
            </w:r>
          </w:p>
        </w:tc>
      </w:tr>
      <w:tr w:rsidR="00E91B38" w:rsidRPr="00DA65D6" w14:paraId="69BF3D72" w14:textId="77777777" w:rsidTr="00941765">
        <w:tc>
          <w:tcPr>
            <w:tcW w:w="9782" w:type="dxa"/>
            <w:gridSpan w:val="5"/>
            <w:shd w:val="clear" w:color="auto" w:fill="auto"/>
          </w:tcPr>
          <w:p w14:paraId="18B5A143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84A41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OBRAZAC VREDNOVANJA PROPISA</w:t>
            </w:r>
          </w:p>
          <w:p w14:paraId="72455AF4" w14:textId="77777777" w:rsidR="00E91B38" w:rsidRPr="00DA65D6" w:rsidRDefault="00E91B38" w:rsidP="00E9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B38" w:rsidRPr="00DA65D6" w14:paraId="0BFA251D" w14:textId="77777777" w:rsidTr="00941765">
        <w:tc>
          <w:tcPr>
            <w:tcW w:w="851" w:type="dxa"/>
          </w:tcPr>
          <w:p w14:paraId="68A53386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4"/>
          </w:tcPr>
          <w:p w14:paraId="24B69836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OPĆE INFORMACIJE</w:t>
            </w:r>
          </w:p>
        </w:tc>
      </w:tr>
      <w:tr w:rsidR="00E91B38" w:rsidRPr="00DA65D6" w14:paraId="6EED6ED0" w14:textId="77777777" w:rsidTr="00941765">
        <w:tc>
          <w:tcPr>
            <w:tcW w:w="851" w:type="dxa"/>
          </w:tcPr>
          <w:p w14:paraId="166E86A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14:paraId="29317D15" w14:textId="77777777" w:rsidR="00E91B38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6A98471F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89F" w:rsidRPr="00DA65D6" w14:paraId="18FA7EE3" w14:textId="77777777" w:rsidTr="00941765">
        <w:tc>
          <w:tcPr>
            <w:tcW w:w="851" w:type="dxa"/>
          </w:tcPr>
          <w:p w14:paraId="25C119C0" w14:textId="77777777" w:rsidR="005C489F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693" w:type="dxa"/>
          </w:tcPr>
          <w:p w14:paraId="7C059BB6" w14:textId="77777777" w:rsidR="005C489F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propisa: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7E338176" w14:textId="77777777" w:rsidR="005C489F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033426BB" w14:textId="77777777" w:rsidTr="00941765">
        <w:tc>
          <w:tcPr>
            <w:tcW w:w="851" w:type="dxa"/>
          </w:tcPr>
          <w:p w14:paraId="5CE2770C" w14:textId="77777777" w:rsidR="00E91B38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91B38"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6FDE41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„Narodne novine", broj: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05254E2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3F23A066" w14:textId="77777777" w:rsidTr="00941765">
        <w:tc>
          <w:tcPr>
            <w:tcW w:w="851" w:type="dxa"/>
          </w:tcPr>
          <w:p w14:paraId="02BE9161" w14:textId="77777777" w:rsidR="00E91B38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91B38"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3DBE79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Program rada Vlade Republike Hrvatske, akt </w:t>
            </w:r>
            <w:r w:rsidR="007C3AAB"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strateškog 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planiranja ili reformska mjera:</w:t>
            </w:r>
          </w:p>
        </w:tc>
        <w:tc>
          <w:tcPr>
            <w:tcW w:w="993" w:type="dxa"/>
            <w:shd w:val="clear" w:color="auto" w:fill="auto"/>
          </w:tcPr>
          <w:p w14:paraId="06517DC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Da/Ne:</w:t>
            </w:r>
          </w:p>
          <w:p w14:paraId="7F52DDE8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9180A5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akta:</w:t>
            </w:r>
          </w:p>
          <w:p w14:paraId="1A51653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52FB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Opis mjere:</w:t>
            </w:r>
          </w:p>
        </w:tc>
      </w:tr>
      <w:tr w:rsidR="00E91B38" w:rsidRPr="00DA65D6" w14:paraId="0A7FE40F" w14:textId="77777777" w:rsidTr="00941765">
        <w:tc>
          <w:tcPr>
            <w:tcW w:w="851" w:type="dxa"/>
          </w:tcPr>
          <w:p w14:paraId="54CD2FA3" w14:textId="77777777" w:rsidR="00E91B38" w:rsidRPr="00DA65D6" w:rsidRDefault="005C489F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91B38"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EA95E19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Plan usklađivanja zakonodavstva Republike Hrvatske s pravnom stečevinom Europske unije</w:t>
            </w:r>
          </w:p>
        </w:tc>
        <w:tc>
          <w:tcPr>
            <w:tcW w:w="993" w:type="dxa"/>
            <w:shd w:val="clear" w:color="auto" w:fill="auto"/>
          </w:tcPr>
          <w:p w14:paraId="228BD5C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Da/Ne:</w:t>
            </w:r>
          </w:p>
          <w:p w14:paraId="6994EDF6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1179D8D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pravne stečevine:</w:t>
            </w:r>
          </w:p>
        </w:tc>
      </w:tr>
      <w:tr w:rsidR="00E91B38" w:rsidRPr="00DA65D6" w14:paraId="7AED5C66" w14:textId="77777777" w:rsidTr="00941765">
        <w:trPr>
          <w:trHeight w:val="318"/>
        </w:trPr>
        <w:tc>
          <w:tcPr>
            <w:tcW w:w="851" w:type="dxa"/>
          </w:tcPr>
          <w:p w14:paraId="675CB8E9" w14:textId="77777777" w:rsidR="00E91B38" w:rsidRPr="00DA65D6" w:rsidRDefault="005C489F" w:rsidP="00E91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E91B38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6B2EBBF3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Opis propisa:</w:t>
            </w:r>
          </w:p>
        </w:tc>
      </w:tr>
      <w:tr w:rsidR="00E91B38" w:rsidRPr="00DA65D6" w14:paraId="0C48FEA4" w14:textId="77777777" w:rsidTr="00941765">
        <w:trPr>
          <w:trHeight w:val="460"/>
        </w:trPr>
        <w:tc>
          <w:tcPr>
            <w:tcW w:w="851" w:type="dxa"/>
          </w:tcPr>
          <w:p w14:paraId="7EFEB075" w14:textId="77777777" w:rsidR="00E91B38" w:rsidRPr="00DA65D6" w:rsidRDefault="00E91B38" w:rsidP="00E91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0BC47F01" w14:textId="77777777" w:rsidR="00E91B38" w:rsidRPr="00DA65D6" w:rsidRDefault="00896A6A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>Predstavlja se predmet uređenja propisa. Potrebno je sažeto predstaviti sadržaj propisa i bitna odrednice propisa, što uređuje, na koji način, koja su prava i obveze adresata, koji se postupci propisuju i drugo.</w:t>
            </w:r>
          </w:p>
        </w:tc>
      </w:tr>
      <w:tr w:rsidR="00E91B38" w:rsidRPr="00DA65D6" w14:paraId="617EA8AA" w14:textId="77777777" w:rsidTr="00941765">
        <w:trPr>
          <w:trHeight w:val="608"/>
        </w:trPr>
        <w:tc>
          <w:tcPr>
            <w:tcW w:w="851" w:type="dxa"/>
          </w:tcPr>
          <w:p w14:paraId="675D92AC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0BD0BA10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ULAZNI PODACI, PROVEDENE AKTIVNOSTI, REZULTATI, OSTVARENE POSLJEDICE </w:t>
            </w:r>
          </w:p>
        </w:tc>
      </w:tr>
      <w:tr w:rsidR="00E5211D" w:rsidRPr="00DA65D6" w14:paraId="66076CF2" w14:textId="77777777" w:rsidTr="00941765">
        <w:trPr>
          <w:trHeight w:val="366"/>
        </w:trPr>
        <w:tc>
          <w:tcPr>
            <w:tcW w:w="851" w:type="dxa"/>
          </w:tcPr>
          <w:p w14:paraId="53196C15" w14:textId="77777777" w:rsidR="00E5211D" w:rsidRPr="00DA65D6" w:rsidRDefault="00E5211D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115431CE" w14:textId="77777777" w:rsidR="00E5211D" w:rsidRPr="00DA65D6" w:rsidRDefault="00E5211D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88195D"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 načina utvrđivanja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5211D" w:rsidRPr="00DA65D6" w14:paraId="3DF99D11" w14:textId="77777777" w:rsidTr="00941765">
        <w:trPr>
          <w:trHeight w:val="608"/>
        </w:trPr>
        <w:tc>
          <w:tcPr>
            <w:tcW w:w="851" w:type="dxa"/>
          </w:tcPr>
          <w:p w14:paraId="45EB7A32" w14:textId="77777777" w:rsidR="00E5211D" w:rsidRPr="00DA65D6" w:rsidRDefault="00E5211D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75BBBAC9" w14:textId="77777777" w:rsidR="00E5211D" w:rsidRPr="00DA65D6" w:rsidRDefault="00617C88" w:rsidP="00E91B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</w:t>
            </w:r>
            <w:r w:rsidR="000222A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način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utvrđivanja 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ulazn</w:t>
            </w:r>
            <w:r w:rsidR="004414F4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taka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, proveden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ih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aktivnosti, rezultat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, ostvaren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ih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posljedic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posebnog i dugoročnog cilja propisa</w:t>
            </w:r>
            <w:r w:rsidR="004414F4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Predstavlja se uzročno posljedična veza od početka primjene propisa do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postignutih rezultata i ostvarenih posljedica</w:t>
            </w:r>
            <w:r w:rsidR="004414F4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posebnog odnosno dugoročnog cilja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E91B38" w:rsidRPr="00DA65D6" w14:paraId="033643AF" w14:textId="77777777" w:rsidTr="00941765">
        <w:trPr>
          <w:trHeight w:val="364"/>
        </w:trPr>
        <w:tc>
          <w:tcPr>
            <w:tcW w:w="851" w:type="dxa"/>
          </w:tcPr>
          <w:p w14:paraId="2C0B6C52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C88" w:rsidRPr="00DA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14:paraId="4D4742C8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Ulazni podaci:</w:t>
            </w:r>
          </w:p>
        </w:tc>
        <w:tc>
          <w:tcPr>
            <w:tcW w:w="3260" w:type="dxa"/>
          </w:tcPr>
          <w:p w14:paraId="41D9C6F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</w:tc>
        <w:tc>
          <w:tcPr>
            <w:tcW w:w="1985" w:type="dxa"/>
          </w:tcPr>
          <w:p w14:paraId="5AB23F61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E91B38" w:rsidRPr="00DA65D6" w14:paraId="195224F3" w14:textId="77777777" w:rsidTr="00941765">
        <w:trPr>
          <w:trHeight w:val="364"/>
        </w:trPr>
        <w:tc>
          <w:tcPr>
            <w:tcW w:w="851" w:type="dxa"/>
          </w:tcPr>
          <w:p w14:paraId="53CF4313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14D1A14" w14:textId="77777777" w:rsidR="00E91B38" w:rsidRPr="00DA65D6" w:rsidRDefault="003F0633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fiskalni, financijski, ljudski, materijalni i drugi kapaciteti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su bili potrebni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provedbu propisa. </w:t>
            </w:r>
          </w:p>
        </w:tc>
        <w:tc>
          <w:tcPr>
            <w:tcW w:w="3260" w:type="dxa"/>
          </w:tcPr>
          <w:p w14:paraId="15EE4A82" w14:textId="77777777" w:rsidR="00E91B38" w:rsidRPr="00DA65D6" w:rsidRDefault="002C4FC7" w:rsidP="00E9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</w:t>
            </w:r>
            <w:r w:rsidR="00E1710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objektivno mjerljivi pokazatelj korištenja kapaciteta za provedbu propisa</w:t>
            </w:r>
            <w:r w:rsidR="00145BA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njegova ostvarena vrijednost izražena u brojčanom odnosno opisnom obliku. </w:t>
            </w:r>
          </w:p>
        </w:tc>
        <w:tc>
          <w:tcPr>
            <w:tcW w:w="1985" w:type="dxa"/>
          </w:tcPr>
          <w:p w14:paraId="71AD1D83" w14:textId="77777777" w:rsidR="00E91B38" w:rsidRPr="00DA65D6" w:rsidRDefault="00E17109" w:rsidP="00E17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pokazatelj uspješnosti.</w:t>
            </w:r>
          </w:p>
        </w:tc>
      </w:tr>
      <w:tr w:rsidR="00E91B38" w:rsidRPr="00DA65D6" w14:paraId="3E4D1B9B" w14:textId="77777777" w:rsidTr="00941765">
        <w:trPr>
          <w:trHeight w:val="317"/>
        </w:trPr>
        <w:tc>
          <w:tcPr>
            <w:tcW w:w="851" w:type="dxa"/>
          </w:tcPr>
          <w:p w14:paraId="7F604994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C88" w:rsidRPr="00DA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14:paraId="2BF3A1A9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Provedene aktivnosti:</w:t>
            </w:r>
          </w:p>
        </w:tc>
        <w:tc>
          <w:tcPr>
            <w:tcW w:w="3260" w:type="dxa"/>
          </w:tcPr>
          <w:p w14:paraId="3C8DA3A4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</w:tc>
        <w:tc>
          <w:tcPr>
            <w:tcW w:w="1985" w:type="dxa"/>
          </w:tcPr>
          <w:p w14:paraId="20CB9CDA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E91B38" w:rsidRPr="00DA65D6" w14:paraId="75B43718" w14:textId="77777777" w:rsidTr="00941765">
        <w:trPr>
          <w:trHeight w:val="317"/>
        </w:trPr>
        <w:tc>
          <w:tcPr>
            <w:tcW w:w="851" w:type="dxa"/>
          </w:tcPr>
          <w:p w14:paraId="2F28DCEE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4DB06536" w14:textId="77777777" w:rsidR="00E91B38" w:rsidRPr="00DA65D6" w:rsidRDefault="003F0633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propisa</w:t>
            </w:r>
            <w:r w:rsidR="00E1710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postupci, aktivnosti i radnje ko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 su provedene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da bi se ostvarila svrha propisa.</w:t>
            </w:r>
          </w:p>
        </w:tc>
        <w:tc>
          <w:tcPr>
            <w:tcW w:w="3260" w:type="dxa"/>
          </w:tcPr>
          <w:p w14:paraId="03279ECA" w14:textId="77777777" w:rsidR="00E91B38" w:rsidRPr="00DA65D6" w:rsidRDefault="00145BA1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objektivno mjerljivi pokazatelj provedbe propisanih postupaka, aktivnosti i radnji i njegova ostvarena vrijednost izražena u brojčanom odnosno opisnom obliku</w:t>
            </w:r>
            <w:r w:rsidR="00E1710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2035A84" w14:textId="77777777" w:rsidR="00E91B38" w:rsidRPr="00DA65D6" w:rsidRDefault="00E17109" w:rsidP="00E1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pokazatelj uspješnosti.</w:t>
            </w:r>
          </w:p>
        </w:tc>
      </w:tr>
      <w:tr w:rsidR="00E91B38" w:rsidRPr="00DA65D6" w14:paraId="6A4D6975" w14:textId="77777777" w:rsidTr="00941765">
        <w:trPr>
          <w:trHeight w:val="384"/>
        </w:trPr>
        <w:tc>
          <w:tcPr>
            <w:tcW w:w="851" w:type="dxa"/>
          </w:tcPr>
          <w:p w14:paraId="1DB28CF5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C88" w:rsidRPr="00DA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14:paraId="65D64295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Rezultati:</w:t>
            </w:r>
          </w:p>
        </w:tc>
        <w:tc>
          <w:tcPr>
            <w:tcW w:w="3260" w:type="dxa"/>
          </w:tcPr>
          <w:p w14:paraId="67C53514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</w:tc>
        <w:tc>
          <w:tcPr>
            <w:tcW w:w="1985" w:type="dxa"/>
          </w:tcPr>
          <w:p w14:paraId="13923023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E91B38" w:rsidRPr="00DA65D6" w14:paraId="382C122A" w14:textId="77777777" w:rsidTr="00941765">
        <w:trPr>
          <w:trHeight w:val="384"/>
        </w:trPr>
        <w:tc>
          <w:tcPr>
            <w:tcW w:w="851" w:type="dxa"/>
          </w:tcPr>
          <w:p w14:paraId="36D396EE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E51F1BD" w14:textId="77777777" w:rsidR="00E91B38" w:rsidRPr="00DA65D6" w:rsidRDefault="003F0633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neposredni rezultati provedenog propisanog postupka, aktivnosti i radnj</w:t>
            </w:r>
            <w:r w:rsidR="00E1710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koje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 </w:t>
            </w:r>
            <w:r w:rsidR="00E1710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utje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cali</w:t>
            </w:r>
            <w:r w:rsidR="00E1710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adresate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8B3D239" w14:textId="77777777" w:rsidR="00E91B38" w:rsidRPr="00DA65D6" w:rsidRDefault="00145BA1" w:rsidP="00E91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objektivno mjerljivi pokazatelj za neposredne rezultate provedenog propisanog postupka, aktivnosti i radnji koje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utje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cali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adresate i njegova ostvarena vrijednost izražena u brojčanom odnosno opisnom obliku.</w:t>
            </w:r>
          </w:p>
        </w:tc>
        <w:tc>
          <w:tcPr>
            <w:tcW w:w="1985" w:type="dxa"/>
          </w:tcPr>
          <w:p w14:paraId="0594CA93" w14:textId="77777777" w:rsidR="00E91B38" w:rsidRPr="00DA65D6" w:rsidRDefault="00491E72" w:rsidP="00491E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pokazatelj uspješnosti.</w:t>
            </w:r>
          </w:p>
        </w:tc>
      </w:tr>
      <w:tr w:rsidR="00E91B38" w:rsidRPr="00DA65D6" w14:paraId="0BE65422" w14:textId="77777777" w:rsidTr="00941765">
        <w:trPr>
          <w:trHeight w:val="608"/>
        </w:trPr>
        <w:tc>
          <w:tcPr>
            <w:tcW w:w="851" w:type="dxa"/>
          </w:tcPr>
          <w:p w14:paraId="0DC1A7E8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C88" w:rsidRPr="00DA6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14:paraId="5953302B" w14:textId="77777777" w:rsidR="00E91B38" w:rsidRPr="00DA65D6" w:rsidRDefault="00E91B38" w:rsidP="0030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Ostvarene posljedice posebnog cilja:</w:t>
            </w:r>
          </w:p>
        </w:tc>
        <w:tc>
          <w:tcPr>
            <w:tcW w:w="3260" w:type="dxa"/>
          </w:tcPr>
          <w:p w14:paraId="676BC6FF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  <w:p w14:paraId="2CBE1BA0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368DB0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E91B38" w:rsidRPr="00DA65D6" w14:paraId="7CDF767F" w14:textId="77777777" w:rsidTr="00941765">
        <w:trPr>
          <w:trHeight w:val="390"/>
        </w:trPr>
        <w:tc>
          <w:tcPr>
            <w:tcW w:w="851" w:type="dxa"/>
          </w:tcPr>
          <w:p w14:paraId="1E3662DD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77B68D7" w14:textId="77777777" w:rsidR="00E91B38" w:rsidRPr="00DA65D6" w:rsidRDefault="003F0633" w:rsidP="00306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promjene kod adresata propisa koje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su utjecale</w:t>
            </w:r>
            <w:r w:rsidR="00491E72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</w:t>
            </w:r>
            <w:r w:rsidR="002C4FC7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ostvarenj</w:t>
            </w:r>
            <w:r w:rsidR="00491E72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2C4FC7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posebnog cilja</w:t>
            </w:r>
            <w:r w:rsidR="00491E72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propisa.</w:t>
            </w:r>
          </w:p>
        </w:tc>
        <w:tc>
          <w:tcPr>
            <w:tcW w:w="3260" w:type="dxa"/>
          </w:tcPr>
          <w:p w14:paraId="4471CE8E" w14:textId="77777777" w:rsidR="00E91B38" w:rsidRPr="00DA65D6" w:rsidRDefault="00145BA1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objektivno mjerljivi pokazatelj za promjene kod adresata propisa koje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su utjecale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ostvarenje posebnog cilja</w:t>
            </w:r>
            <w:r w:rsidR="00491E72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 njegova ostvarena vrijednost izražena u brojčanom odnosno opisnom obliku.</w:t>
            </w:r>
          </w:p>
        </w:tc>
        <w:tc>
          <w:tcPr>
            <w:tcW w:w="1985" w:type="dxa"/>
          </w:tcPr>
          <w:p w14:paraId="5D0DFE3E" w14:textId="77777777" w:rsidR="00E91B38" w:rsidRPr="00DA65D6" w:rsidRDefault="00491E72" w:rsidP="0049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pokazatelj uspješnosti.</w:t>
            </w:r>
          </w:p>
        </w:tc>
      </w:tr>
      <w:tr w:rsidR="00E91B38" w:rsidRPr="00DA65D6" w14:paraId="25857439" w14:textId="77777777" w:rsidTr="00941765">
        <w:trPr>
          <w:trHeight w:val="608"/>
        </w:trPr>
        <w:tc>
          <w:tcPr>
            <w:tcW w:w="851" w:type="dxa"/>
          </w:tcPr>
          <w:p w14:paraId="23D1EE82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7C88" w:rsidRPr="00DA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14:paraId="47B7BB2E" w14:textId="77777777" w:rsidR="00E91B38" w:rsidRPr="00DA65D6" w:rsidRDefault="00E91B38" w:rsidP="0030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Ostvarene posljedice dugoročnog cilja:</w:t>
            </w:r>
          </w:p>
        </w:tc>
        <w:tc>
          <w:tcPr>
            <w:tcW w:w="3260" w:type="dxa"/>
          </w:tcPr>
          <w:p w14:paraId="6E94B843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Ključni pokazatelj uspješnosti:</w:t>
            </w:r>
          </w:p>
          <w:p w14:paraId="5A6DD966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A1005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Izvor podataka:</w:t>
            </w:r>
          </w:p>
        </w:tc>
      </w:tr>
      <w:tr w:rsidR="00E91B38" w:rsidRPr="00DA65D6" w14:paraId="6BF8FF57" w14:textId="77777777" w:rsidTr="00941765">
        <w:trPr>
          <w:trHeight w:val="362"/>
        </w:trPr>
        <w:tc>
          <w:tcPr>
            <w:tcW w:w="851" w:type="dxa"/>
          </w:tcPr>
          <w:p w14:paraId="0BC87179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3B5DC5E" w14:textId="77777777" w:rsidR="00E91B38" w:rsidRPr="00DA65D6" w:rsidRDefault="002C4FC7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promjene kod adresata propisa koje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 utjecale </w:t>
            </w:r>
            <w:r w:rsidR="00491E72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ostvarenj</w:t>
            </w:r>
            <w:r w:rsidR="00491E72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dugoročnog cilja iz tog upravnog područja.</w:t>
            </w:r>
          </w:p>
        </w:tc>
        <w:tc>
          <w:tcPr>
            <w:tcW w:w="3260" w:type="dxa"/>
          </w:tcPr>
          <w:p w14:paraId="12D3B879" w14:textId="77777777" w:rsidR="00E91B38" w:rsidRPr="00DA65D6" w:rsidRDefault="00E5211D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Navodi se objektivno mjerljivi pokazatelj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  promjene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kod adresata propisa koje 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su utjecale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ostvarenje dugoročnog cilja iz tog upravnog područja i njegova ostvarena vrijednost izražena u brojčanom odnosno opisnom obliku.</w:t>
            </w:r>
          </w:p>
        </w:tc>
        <w:tc>
          <w:tcPr>
            <w:tcW w:w="1985" w:type="dxa"/>
          </w:tcPr>
          <w:p w14:paraId="5F58C7E2" w14:textId="77777777" w:rsidR="00E91B38" w:rsidRPr="00DA65D6" w:rsidRDefault="00491E72" w:rsidP="0049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izvor podataka za  ključn</w:t>
            </w:r>
            <w:r w:rsidR="00E5211D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pokazatelj uspješnosti.</w:t>
            </w:r>
          </w:p>
        </w:tc>
      </w:tr>
      <w:tr w:rsidR="00E91B38" w:rsidRPr="00DA65D6" w14:paraId="16B04852" w14:textId="77777777" w:rsidTr="00941765">
        <w:trPr>
          <w:trHeight w:val="384"/>
        </w:trPr>
        <w:tc>
          <w:tcPr>
            <w:tcW w:w="851" w:type="dxa"/>
          </w:tcPr>
          <w:p w14:paraId="4A68AF6E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4"/>
          </w:tcPr>
          <w:p w14:paraId="2D1EEE7F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PROVEDBA </w:t>
            </w:r>
            <w:r w:rsidR="0088195D"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MODELA </w:t>
            </w: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VREDNOVANJA PROPISA</w:t>
            </w:r>
          </w:p>
        </w:tc>
      </w:tr>
      <w:tr w:rsidR="00617C88" w:rsidRPr="00DA65D6" w14:paraId="161AC91C" w14:textId="77777777" w:rsidTr="00941765">
        <w:trPr>
          <w:trHeight w:val="342"/>
        </w:trPr>
        <w:tc>
          <w:tcPr>
            <w:tcW w:w="851" w:type="dxa"/>
          </w:tcPr>
          <w:p w14:paraId="03D31E86" w14:textId="77777777" w:rsidR="00617C88" w:rsidRPr="00DA65D6" w:rsidRDefault="00617C8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931" w:type="dxa"/>
            <w:gridSpan w:val="4"/>
          </w:tcPr>
          <w:p w14:paraId="5546BF03" w14:textId="77777777" w:rsidR="00617C88" w:rsidRPr="00DA65D6" w:rsidRDefault="007217F3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Opis o</w:t>
            </w:r>
            <w:r w:rsidR="00617C88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dabir</w:t>
            </w: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17C88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modela vrednova</w:t>
            </w: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nja propisa:</w:t>
            </w:r>
          </w:p>
        </w:tc>
      </w:tr>
      <w:tr w:rsidR="00617C88" w:rsidRPr="00DA65D6" w14:paraId="1B77DF61" w14:textId="77777777" w:rsidTr="00941765">
        <w:trPr>
          <w:trHeight w:val="342"/>
        </w:trPr>
        <w:tc>
          <w:tcPr>
            <w:tcW w:w="851" w:type="dxa"/>
          </w:tcPr>
          <w:p w14:paraId="1CA1E3AF" w14:textId="77777777" w:rsidR="00617C88" w:rsidRPr="00DA65D6" w:rsidRDefault="00617C88" w:rsidP="00E91B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09A86002" w14:textId="77777777" w:rsidR="00617C88" w:rsidRPr="00DA65D6" w:rsidRDefault="007217F3" w:rsidP="00E91B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Na temelju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utvrđenih ulaznih podataka, provedenih aktivnosti, rezultata, ostvarenih posljedica posebnog i dugoročnog cilja propisa, opisa uzročno posljedične veze od početka primjene propisa do postignutih rezultata i ostvarenih posljedica posebnog odnosno dugoročnog cilja odabiru se modeli vrednovanja</w:t>
            </w:r>
            <w:r w:rsidR="00D04A5E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svaki odabrani model vrednovanja propisa navode se razlozi provođenja tog modela vrednovanja propisa.</w:t>
            </w:r>
          </w:p>
        </w:tc>
      </w:tr>
      <w:tr w:rsidR="00E91B38" w:rsidRPr="00DA65D6" w14:paraId="1D41CA63" w14:textId="77777777" w:rsidTr="00941765">
        <w:trPr>
          <w:trHeight w:val="342"/>
        </w:trPr>
        <w:tc>
          <w:tcPr>
            <w:tcW w:w="851" w:type="dxa"/>
          </w:tcPr>
          <w:p w14:paraId="60C15DFC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4"/>
          </w:tcPr>
          <w:p w14:paraId="753F6CE7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Vrednovanje provedbe propisa</w:t>
            </w:r>
          </w:p>
        </w:tc>
      </w:tr>
      <w:tr w:rsidR="00E91B38" w:rsidRPr="00DA65D6" w14:paraId="50185584" w14:textId="77777777" w:rsidTr="00941765">
        <w:trPr>
          <w:trHeight w:val="339"/>
        </w:trPr>
        <w:tc>
          <w:tcPr>
            <w:tcW w:w="851" w:type="dxa"/>
          </w:tcPr>
          <w:p w14:paraId="7FFE042A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31" w:type="dxa"/>
            <w:gridSpan w:val="4"/>
          </w:tcPr>
          <w:p w14:paraId="4EF2B50B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Kriteriji vrednovanja:</w:t>
            </w:r>
          </w:p>
        </w:tc>
      </w:tr>
      <w:tr w:rsidR="00E91B38" w:rsidRPr="00DA65D6" w14:paraId="5FF627BE" w14:textId="77777777" w:rsidTr="00941765">
        <w:trPr>
          <w:trHeight w:val="339"/>
        </w:trPr>
        <w:tc>
          <w:tcPr>
            <w:tcW w:w="851" w:type="dxa"/>
          </w:tcPr>
          <w:p w14:paraId="50957FB8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12519CB9" w14:textId="77777777" w:rsidR="00E91B38" w:rsidRPr="00DA65D6" w:rsidRDefault="00491E72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kriteriji koji će se koristiti u vrednovanju provedbe propisa: provedivost, ekonomičnost i učinkovitost. Mogu se koristiti druge kombinacije kriterija vrednovanja.</w:t>
            </w:r>
          </w:p>
        </w:tc>
      </w:tr>
      <w:tr w:rsidR="00E91B38" w:rsidRPr="00DA65D6" w14:paraId="05D60334" w14:textId="77777777" w:rsidTr="00941765">
        <w:trPr>
          <w:trHeight w:val="350"/>
        </w:trPr>
        <w:tc>
          <w:tcPr>
            <w:tcW w:w="851" w:type="dxa"/>
          </w:tcPr>
          <w:p w14:paraId="015F8941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gridSpan w:val="2"/>
          </w:tcPr>
          <w:p w14:paraId="4921454D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Pitanja:</w:t>
            </w:r>
          </w:p>
        </w:tc>
        <w:tc>
          <w:tcPr>
            <w:tcW w:w="5245" w:type="dxa"/>
            <w:gridSpan w:val="2"/>
          </w:tcPr>
          <w:p w14:paraId="1C6C67C7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Odgovori:</w:t>
            </w:r>
          </w:p>
        </w:tc>
      </w:tr>
      <w:tr w:rsidR="00E91B38" w:rsidRPr="00DA65D6" w14:paraId="498EF72C" w14:textId="77777777" w:rsidTr="00941765">
        <w:trPr>
          <w:trHeight w:val="350"/>
        </w:trPr>
        <w:tc>
          <w:tcPr>
            <w:tcW w:w="851" w:type="dxa"/>
          </w:tcPr>
          <w:p w14:paraId="7E45A76C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5134C9A7" w14:textId="77777777" w:rsidR="00E91B38" w:rsidRPr="00DA65D6" w:rsidRDefault="003D2059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pitanja kojim se provjera</w:t>
            </w:r>
            <w:r w:rsidR="00643BF7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va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kriterij vrednovanja, tako da</w:t>
            </w:r>
            <w:r w:rsidR="00643BF7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preispituj</w:t>
            </w:r>
            <w:r w:rsidR="0075102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643BF7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raspoloživost kapaciteta za provedbu, način provedbe propisa i dr.</w:t>
            </w:r>
          </w:p>
        </w:tc>
        <w:tc>
          <w:tcPr>
            <w:tcW w:w="5245" w:type="dxa"/>
            <w:gridSpan w:val="2"/>
          </w:tcPr>
          <w:p w14:paraId="7128E967" w14:textId="77777777" w:rsidR="00E91B38" w:rsidRPr="00DA65D6" w:rsidRDefault="00643BF7" w:rsidP="00E91B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odgovori 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>koji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sadrž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>objektivno provjerljive</w:t>
            </w:r>
            <w:r w:rsidR="00941765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informacije </w:t>
            </w:r>
            <w:r w:rsidR="0075102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kako bi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provedba propisa sagleda</w:t>
            </w:r>
            <w:r w:rsidR="00751021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okviru zadanog kriterija vrednovanja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85739" w:rsidRPr="00DA65D6" w14:paraId="4D878ECD" w14:textId="77777777" w:rsidTr="00941765">
        <w:trPr>
          <w:trHeight w:val="276"/>
        </w:trPr>
        <w:tc>
          <w:tcPr>
            <w:tcW w:w="851" w:type="dxa"/>
          </w:tcPr>
          <w:p w14:paraId="0CAD3C69" w14:textId="77777777" w:rsidR="00185739" w:rsidRPr="00DA65D6" w:rsidRDefault="00185739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8931" w:type="dxa"/>
            <w:gridSpan w:val="4"/>
          </w:tcPr>
          <w:p w14:paraId="6CF3516C" w14:textId="77777777" w:rsidR="00185739" w:rsidRPr="00DA65D6" w:rsidRDefault="00185739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Sažetak </w:t>
            </w:r>
            <w:r w:rsidR="0088195D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provjere</w:t>
            </w: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185739" w:rsidRPr="00DA65D6" w14:paraId="12602EC7" w14:textId="77777777" w:rsidTr="00941765">
        <w:trPr>
          <w:trHeight w:val="463"/>
        </w:trPr>
        <w:tc>
          <w:tcPr>
            <w:tcW w:w="851" w:type="dxa"/>
          </w:tcPr>
          <w:p w14:paraId="647E1DF8" w14:textId="77777777" w:rsidR="00185739" w:rsidRPr="00DA65D6" w:rsidRDefault="00185739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5550A895" w14:textId="77777777" w:rsidR="00185739" w:rsidRPr="00DA65D6" w:rsidRDefault="000222AD" w:rsidP="00E91B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Navodi se </w:t>
            </w:r>
            <w:r w:rsidR="00817D8F"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sažetak provjere propisa na temelju odabranih kriterija vrednovanja i utvrđuje se</w:t>
            </w:r>
            <w:r w:rsidR="00817D8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uspješnost provedbe i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7D8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poteškoće u provedbi propisa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, ako su uočene.</w:t>
            </w:r>
          </w:p>
        </w:tc>
      </w:tr>
      <w:tr w:rsidR="00E91B38" w:rsidRPr="00DA65D6" w14:paraId="3B01F5FB" w14:textId="77777777" w:rsidTr="00941765">
        <w:trPr>
          <w:trHeight w:val="463"/>
        </w:trPr>
        <w:tc>
          <w:tcPr>
            <w:tcW w:w="851" w:type="dxa"/>
          </w:tcPr>
          <w:p w14:paraId="0EEF492F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4"/>
          </w:tcPr>
          <w:p w14:paraId="0CD74F18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Vrednovanje ostvarenih rezultata propisa</w:t>
            </w:r>
          </w:p>
        </w:tc>
      </w:tr>
      <w:tr w:rsidR="00E91B38" w:rsidRPr="00DA65D6" w14:paraId="2521BEA3" w14:textId="77777777" w:rsidTr="00941765">
        <w:trPr>
          <w:trHeight w:val="296"/>
        </w:trPr>
        <w:tc>
          <w:tcPr>
            <w:tcW w:w="851" w:type="dxa"/>
          </w:tcPr>
          <w:p w14:paraId="554662BE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31" w:type="dxa"/>
            <w:gridSpan w:val="4"/>
          </w:tcPr>
          <w:p w14:paraId="0846F495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Kriteriji vrednovanja:</w:t>
            </w:r>
          </w:p>
        </w:tc>
      </w:tr>
      <w:tr w:rsidR="00E91B38" w:rsidRPr="00DA65D6" w14:paraId="585F4121" w14:textId="77777777" w:rsidTr="00941765">
        <w:trPr>
          <w:trHeight w:val="296"/>
        </w:trPr>
        <w:tc>
          <w:tcPr>
            <w:tcW w:w="851" w:type="dxa"/>
          </w:tcPr>
          <w:p w14:paraId="1A9B4A22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5277C8CD" w14:textId="77777777" w:rsidR="00E91B38" w:rsidRPr="00DA65D6" w:rsidRDefault="00491E72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kriteriji koji će se koristiti u vrednovanju provedbe propisa: ekonomičnost, učinkovitost, usklađenost i relevantnost. Mogu se koristiti druge kombinacije kriterija vrednovanja.</w:t>
            </w:r>
          </w:p>
        </w:tc>
      </w:tr>
      <w:tr w:rsidR="00E91B38" w:rsidRPr="00DA65D6" w14:paraId="63B5A896" w14:textId="77777777" w:rsidTr="00941765">
        <w:trPr>
          <w:trHeight w:val="435"/>
        </w:trPr>
        <w:tc>
          <w:tcPr>
            <w:tcW w:w="851" w:type="dxa"/>
          </w:tcPr>
          <w:p w14:paraId="595274F7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gridSpan w:val="2"/>
          </w:tcPr>
          <w:p w14:paraId="4B5E09BC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Pitanja:</w:t>
            </w:r>
          </w:p>
        </w:tc>
        <w:tc>
          <w:tcPr>
            <w:tcW w:w="5245" w:type="dxa"/>
            <w:gridSpan w:val="2"/>
          </w:tcPr>
          <w:p w14:paraId="71A8619D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Odgovori:</w:t>
            </w:r>
          </w:p>
        </w:tc>
      </w:tr>
      <w:tr w:rsidR="00491E72" w:rsidRPr="00DA65D6" w14:paraId="009040D3" w14:textId="77777777" w:rsidTr="00941765">
        <w:trPr>
          <w:trHeight w:val="388"/>
        </w:trPr>
        <w:tc>
          <w:tcPr>
            <w:tcW w:w="851" w:type="dxa"/>
          </w:tcPr>
          <w:p w14:paraId="4B1179B4" w14:textId="77777777" w:rsidR="00491E72" w:rsidRPr="00DA65D6" w:rsidRDefault="00491E72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876C7DA" w14:textId="77777777" w:rsidR="00491E72" w:rsidRPr="00DA65D6" w:rsidRDefault="00643BF7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pitanja kojim se provjerava kriterij vrednovanja, tako da se preispituju neposredni rezultati provedenog propisanog postupka, aktivnosti i radnji koje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 utjecale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adresate</w:t>
            </w:r>
            <w:r w:rsidR="00C00999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odnosno promjene kod adresata propisa koje su utjecale na ostvarenje posebnog cilja propisa.</w:t>
            </w:r>
          </w:p>
        </w:tc>
        <w:tc>
          <w:tcPr>
            <w:tcW w:w="5245" w:type="dxa"/>
            <w:gridSpan w:val="2"/>
          </w:tcPr>
          <w:p w14:paraId="7FDDF1C0" w14:textId="77777777" w:rsidR="00491E72" w:rsidRPr="00DA65D6" w:rsidRDefault="00751021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odgovori 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sadrž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objektivno provjerljive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informacije kako bi se provedba propisa sagledala u okviru zadanog kriterija vrednovanja.</w:t>
            </w:r>
          </w:p>
        </w:tc>
      </w:tr>
      <w:tr w:rsidR="00185739" w:rsidRPr="00DA65D6" w14:paraId="390C1EA7" w14:textId="77777777" w:rsidTr="00941765">
        <w:trPr>
          <w:trHeight w:val="286"/>
        </w:trPr>
        <w:tc>
          <w:tcPr>
            <w:tcW w:w="851" w:type="dxa"/>
          </w:tcPr>
          <w:p w14:paraId="39138BAF" w14:textId="77777777" w:rsidR="00185739" w:rsidRPr="00DA65D6" w:rsidRDefault="00185739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3.3.3.</w:t>
            </w:r>
          </w:p>
        </w:tc>
        <w:tc>
          <w:tcPr>
            <w:tcW w:w="8931" w:type="dxa"/>
            <w:gridSpan w:val="4"/>
          </w:tcPr>
          <w:p w14:paraId="3DE298C9" w14:textId="77777777" w:rsidR="00185739" w:rsidRPr="00DA65D6" w:rsidRDefault="0088195D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Sažetak provjere:</w:t>
            </w:r>
          </w:p>
        </w:tc>
      </w:tr>
      <w:tr w:rsidR="00185739" w:rsidRPr="00DA65D6" w14:paraId="6D79EE9F" w14:textId="77777777" w:rsidTr="00941765">
        <w:trPr>
          <w:trHeight w:val="276"/>
        </w:trPr>
        <w:tc>
          <w:tcPr>
            <w:tcW w:w="851" w:type="dxa"/>
          </w:tcPr>
          <w:p w14:paraId="2100B906" w14:textId="77777777" w:rsidR="00185739" w:rsidRPr="00DA65D6" w:rsidRDefault="00185739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33C6D22E" w14:textId="77777777" w:rsidR="00185739" w:rsidRPr="00DA65D6" w:rsidRDefault="00817D8F" w:rsidP="00E91B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Navodi se</w:t>
            </w:r>
            <w:r w:rsidR="00D04A5E"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sažetak provjere propisa i utvrđuje se</w:t>
            </w:r>
            <w:r w:rsidRPr="00DA65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D04A5E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ostvarenje posebnog cilja propisa i je li prouzročio nenamjeravane posljedice.</w:t>
            </w:r>
          </w:p>
        </w:tc>
      </w:tr>
      <w:tr w:rsidR="00E91B38" w:rsidRPr="00DA65D6" w14:paraId="03502847" w14:textId="77777777" w:rsidTr="00941765">
        <w:trPr>
          <w:trHeight w:val="411"/>
        </w:trPr>
        <w:tc>
          <w:tcPr>
            <w:tcW w:w="851" w:type="dxa"/>
          </w:tcPr>
          <w:p w14:paraId="79C447A3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4"/>
          </w:tcPr>
          <w:p w14:paraId="79FD3E69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Vrednovanje ostvarenog učinka propisa</w:t>
            </w:r>
          </w:p>
        </w:tc>
      </w:tr>
      <w:tr w:rsidR="00E91B38" w:rsidRPr="00DA65D6" w14:paraId="687889AB" w14:textId="77777777" w:rsidTr="00941765">
        <w:trPr>
          <w:trHeight w:val="369"/>
        </w:trPr>
        <w:tc>
          <w:tcPr>
            <w:tcW w:w="851" w:type="dxa"/>
          </w:tcPr>
          <w:p w14:paraId="3525CF16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931" w:type="dxa"/>
            <w:gridSpan w:val="4"/>
          </w:tcPr>
          <w:p w14:paraId="068647AE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Kriteriji vrednovanja:</w:t>
            </w:r>
          </w:p>
        </w:tc>
      </w:tr>
      <w:tr w:rsidR="00E91B38" w:rsidRPr="00DA65D6" w14:paraId="05840E7F" w14:textId="77777777" w:rsidTr="00941765">
        <w:trPr>
          <w:trHeight w:val="369"/>
        </w:trPr>
        <w:tc>
          <w:tcPr>
            <w:tcW w:w="851" w:type="dxa"/>
          </w:tcPr>
          <w:p w14:paraId="73464C72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6AEF9DC2" w14:textId="77777777" w:rsidR="00E91B38" w:rsidRPr="00DA65D6" w:rsidRDefault="00491E72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Navode se kriteriji koji će se koristiti u vrednovanju provedbe propisa: relevantnost, održivost i učinak. Mogu se koristiti druge kombinacije kriterija vrednovanja.</w:t>
            </w:r>
          </w:p>
        </w:tc>
      </w:tr>
      <w:tr w:rsidR="00E91B38" w:rsidRPr="00DA65D6" w14:paraId="59CA2916" w14:textId="77777777" w:rsidTr="00941765">
        <w:trPr>
          <w:trHeight w:val="308"/>
        </w:trPr>
        <w:tc>
          <w:tcPr>
            <w:tcW w:w="851" w:type="dxa"/>
          </w:tcPr>
          <w:p w14:paraId="362CCAB8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17F3" w:rsidRPr="00DA6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gridSpan w:val="2"/>
          </w:tcPr>
          <w:p w14:paraId="6F69D19A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Pitanja:</w:t>
            </w:r>
          </w:p>
        </w:tc>
        <w:tc>
          <w:tcPr>
            <w:tcW w:w="5245" w:type="dxa"/>
            <w:gridSpan w:val="2"/>
          </w:tcPr>
          <w:p w14:paraId="499AFC34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Odgovori:</w:t>
            </w:r>
          </w:p>
        </w:tc>
      </w:tr>
      <w:tr w:rsidR="00E91B38" w:rsidRPr="00DA65D6" w14:paraId="20CB84BB" w14:textId="77777777" w:rsidTr="00941765">
        <w:trPr>
          <w:trHeight w:val="308"/>
        </w:trPr>
        <w:tc>
          <w:tcPr>
            <w:tcW w:w="851" w:type="dxa"/>
          </w:tcPr>
          <w:p w14:paraId="3B9714CC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2E05ADDA" w14:textId="77777777" w:rsidR="00E91B38" w:rsidRPr="00DA65D6" w:rsidRDefault="00643BF7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pitanja kojim se provjerava kriterij vrednovanja, tako da se preispituju promjene kod adresata propisa koje </w:t>
            </w:r>
            <w:r w:rsidR="007227F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utje</w:t>
            </w:r>
            <w:r w:rsidR="007227FF"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cale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ostvarenje dugoročnog cilja iz tog upravnog područja.</w:t>
            </w:r>
          </w:p>
        </w:tc>
        <w:tc>
          <w:tcPr>
            <w:tcW w:w="5245" w:type="dxa"/>
            <w:gridSpan w:val="2"/>
          </w:tcPr>
          <w:p w14:paraId="2AEB5292" w14:textId="77777777" w:rsidR="00E91B38" w:rsidRPr="00DA65D6" w:rsidRDefault="009324F7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Navode se odgovori 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koji 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sadrž</w:t>
            </w:r>
            <w:r w:rsidR="00941765">
              <w:rPr>
                <w:rFonts w:ascii="Times New Roman" w:hAnsi="Times New Roman" w:cs="Times New Roman"/>
                <w:i/>
                <w:sz w:val="24"/>
                <w:szCs w:val="24"/>
              </w:rPr>
              <w:t>e objektivno provjerljive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informacije kako bi se provedba propisa sagledala u okviru zadanog kriterija vrednovanja.</w:t>
            </w:r>
          </w:p>
        </w:tc>
      </w:tr>
      <w:tr w:rsidR="00185739" w:rsidRPr="00DA65D6" w14:paraId="04D0FB98" w14:textId="77777777" w:rsidTr="00941765">
        <w:tc>
          <w:tcPr>
            <w:tcW w:w="851" w:type="dxa"/>
          </w:tcPr>
          <w:p w14:paraId="3AAFBDAB" w14:textId="77777777" w:rsidR="00185739" w:rsidRPr="00DA65D6" w:rsidRDefault="00185739" w:rsidP="00E91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3.4.3.</w:t>
            </w:r>
          </w:p>
        </w:tc>
        <w:tc>
          <w:tcPr>
            <w:tcW w:w="8931" w:type="dxa"/>
            <w:gridSpan w:val="4"/>
          </w:tcPr>
          <w:p w14:paraId="030C2AC2" w14:textId="77777777" w:rsidR="00185739" w:rsidRPr="00DA65D6" w:rsidRDefault="0088195D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Sažetak provjere:</w:t>
            </w:r>
          </w:p>
        </w:tc>
      </w:tr>
      <w:tr w:rsidR="00185739" w:rsidRPr="00DA65D6" w14:paraId="1DD76E32" w14:textId="77777777" w:rsidTr="00941765">
        <w:tc>
          <w:tcPr>
            <w:tcW w:w="851" w:type="dxa"/>
          </w:tcPr>
          <w:p w14:paraId="6050A2A7" w14:textId="77777777" w:rsidR="00185739" w:rsidRPr="00DA65D6" w:rsidRDefault="00185739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107CC67D" w14:textId="77777777" w:rsidR="00185739" w:rsidRPr="00DA65D6" w:rsidRDefault="00D04A5E" w:rsidP="00D04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sažetak provjere propisa i utvrđuje se koliko je propis doprinio ostvarenju očekivanog dugoročnog stanja u upravnom području odnosno dugoročnog cilja iz akta strateškog planiranja.</w:t>
            </w:r>
          </w:p>
        </w:tc>
      </w:tr>
      <w:tr w:rsidR="00E91B38" w:rsidRPr="00DA65D6" w14:paraId="58E8C2DF" w14:textId="77777777" w:rsidTr="00941765">
        <w:tc>
          <w:tcPr>
            <w:tcW w:w="851" w:type="dxa"/>
          </w:tcPr>
          <w:p w14:paraId="6CAB4443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4"/>
          </w:tcPr>
          <w:p w14:paraId="01669EDA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SAVJETOVANJE I KONZULTACIJE</w:t>
            </w:r>
          </w:p>
        </w:tc>
      </w:tr>
      <w:tr w:rsidR="00E91B38" w:rsidRPr="00DA65D6" w14:paraId="48B3BA75" w14:textId="77777777" w:rsidTr="00941765">
        <w:trPr>
          <w:trHeight w:val="250"/>
        </w:trPr>
        <w:tc>
          <w:tcPr>
            <w:tcW w:w="851" w:type="dxa"/>
          </w:tcPr>
          <w:p w14:paraId="7488CF42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1" w:type="dxa"/>
            <w:gridSpan w:val="4"/>
          </w:tcPr>
          <w:p w14:paraId="3F841202" w14:textId="77777777" w:rsidR="00E91B38" w:rsidRPr="00DA65D6" w:rsidRDefault="00E91B38" w:rsidP="00E91B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Savjetovanje:</w:t>
            </w:r>
          </w:p>
        </w:tc>
      </w:tr>
      <w:tr w:rsidR="00E91B38" w:rsidRPr="00DA65D6" w14:paraId="2A7D5133" w14:textId="77777777" w:rsidTr="00941765">
        <w:trPr>
          <w:trHeight w:val="250"/>
        </w:trPr>
        <w:tc>
          <w:tcPr>
            <w:tcW w:w="851" w:type="dxa"/>
          </w:tcPr>
          <w:p w14:paraId="3204EB47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01C2D54B" w14:textId="77777777" w:rsidR="00E91B38" w:rsidRPr="00DA65D6" w:rsidRDefault="00643BF7" w:rsidP="00B97C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Savjetovanje se provodi u trajanju u pravilu u roku od 30 dana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putem središnjeg državnog internetskog portala za savjetovanje s javnošću (e-Savjetovanja) objavom Obrasca vrednovanja propisa.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Navodi se točno razdoblje trajanja savjetovanja, broj ukupno zaprimljenih mišljenja, primjedbi i prijedloga te broj prihvaćenih komentara na Obrazac vrednovanja propisa.</w:t>
            </w:r>
            <w:r w:rsidR="003E2256"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Uz provedbu savjetovanja putem portala e-Savjetovanja stručni nositelj može provesti savjetovanje s javnošću putem javnog predstavljanja, anketa i fokus-skupina ili korištenja drugih metoda savjetovanja s javnošću. Iste je potrebno navesti i sažeti njihove rezultate.</w:t>
            </w:r>
          </w:p>
        </w:tc>
      </w:tr>
      <w:tr w:rsidR="00E91B38" w:rsidRPr="00DA65D6" w14:paraId="064FA318" w14:textId="77777777" w:rsidTr="00941765">
        <w:trPr>
          <w:trHeight w:val="386"/>
        </w:trPr>
        <w:tc>
          <w:tcPr>
            <w:tcW w:w="851" w:type="dxa"/>
          </w:tcPr>
          <w:p w14:paraId="24A0D8C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49A97DE5" w14:textId="77777777" w:rsidR="00E91B38" w:rsidRPr="00DA65D6" w:rsidRDefault="00E91B38" w:rsidP="00E91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Konzultacije:</w:t>
            </w:r>
          </w:p>
        </w:tc>
      </w:tr>
      <w:tr w:rsidR="00E91B38" w:rsidRPr="00DA65D6" w14:paraId="1AE45884" w14:textId="77777777" w:rsidTr="00941765">
        <w:trPr>
          <w:trHeight w:val="425"/>
        </w:trPr>
        <w:tc>
          <w:tcPr>
            <w:tcW w:w="851" w:type="dxa"/>
          </w:tcPr>
          <w:p w14:paraId="38308E96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39DAD32E" w14:textId="77777777" w:rsidR="00E91B38" w:rsidRPr="00DA65D6" w:rsidRDefault="00643BF7" w:rsidP="00E91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Istovremeno s provedbom postupka savjetovanja,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Obrazac vrednovanja propisa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dostavlja se na mišljenje nadležnim tijelima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 Uredu za zakonodavstvo. Potrebno je ukratko navesti kojim nadležnim tijelima je dostavljen Obrazac vrednovanja propisa i sažeti dana očitovanja.</w:t>
            </w:r>
          </w:p>
        </w:tc>
      </w:tr>
      <w:tr w:rsidR="00E91B38" w:rsidRPr="00DA65D6" w14:paraId="5D51DC12" w14:textId="77777777" w:rsidTr="00941765">
        <w:tc>
          <w:tcPr>
            <w:tcW w:w="851" w:type="dxa"/>
          </w:tcPr>
          <w:p w14:paraId="45247A66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931" w:type="dxa"/>
            <w:gridSpan w:val="4"/>
          </w:tcPr>
          <w:p w14:paraId="2378689C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PREPORUKA</w:t>
            </w:r>
          </w:p>
        </w:tc>
      </w:tr>
      <w:tr w:rsidR="00E91B38" w:rsidRPr="00DA65D6" w14:paraId="54C9E823" w14:textId="77777777" w:rsidTr="00941765">
        <w:tc>
          <w:tcPr>
            <w:tcW w:w="851" w:type="dxa"/>
          </w:tcPr>
          <w:p w14:paraId="28748F9C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931" w:type="dxa"/>
            <w:gridSpan w:val="4"/>
          </w:tcPr>
          <w:p w14:paraId="1AB60AD2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Preporuka o daljnjem postupanju:</w:t>
            </w:r>
          </w:p>
        </w:tc>
      </w:tr>
      <w:tr w:rsidR="00E91B38" w:rsidRPr="00DA65D6" w14:paraId="7859A7CD" w14:textId="77777777" w:rsidTr="00941765">
        <w:tc>
          <w:tcPr>
            <w:tcW w:w="851" w:type="dxa"/>
          </w:tcPr>
          <w:p w14:paraId="60DB7C5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5F3E6947" w14:textId="77777777" w:rsidR="00E91B38" w:rsidRPr="00DA65D6" w:rsidRDefault="00DF5247" w:rsidP="00DF52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Navodi se preporuka o daljnjem postupanju: nastavak provedbe propisa, izmjena odnosno dopuna propisa ili izrada propisa o prestanku važenja propisa.</w:t>
            </w:r>
          </w:p>
        </w:tc>
      </w:tr>
      <w:tr w:rsidR="00E91B38" w:rsidRPr="00DA65D6" w14:paraId="3E1676A0" w14:textId="77777777" w:rsidTr="00941765">
        <w:tc>
          <w:tcPr>
            <w:tcW w:w="851" w:type="dxa"/>
          </w:tcPr>
          <w:p w14:paraId="2287499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3B1F629A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</w:tc>
      </w:tr>
      <w:tr w:rsidR="00E91B38" w:rsidRPr="00DA65D6" w14:paraId="0A1A2C19" w14:textId="77777777" w:rsidTr="00941765">
        <w:tc>
          <w:tcPr>
            <w:tcW w:w="851" w:type="dxa"/>
          </w:tcPr>
          <w:p w14:paraId="7ED1B94E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4EBED5BA" w14:textId="77777777" w:rsidR="00E91B38" w:rsidRPr="00DA65D6" w:rsidRDefault="00DF5247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Na temelju iznesenih odgovora vrednovanja propisa sažeto se obrazlaže preporuka o daljnjem postupanju. </w:t>
            </w:r>
          </w:p>
        </w:tc>
      </w:tr>
      <w:tr w:rsidR="00E91B38" w:rsidRPr="00DA65D6" w14:paraId="2836B781" w14:textId="77777777" w:rsidTr="00941765">
        <w:tc>
          <w:tcPr>
            <w:tcW w:w="851" w:type="dxa"/>
          </w:tcPr>
          <w:p w14:paraId="291A614C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8931" w:type="dxa"/>
            <w:gridSpan w:val="4"/>
          </w:tcPr>
          <w:p w14:paraId="74136C82" w14:textId="77777777" w:rsidR="00E91B38" w:rsidRPr="00DA65D6" w:rsidRDefault="00E91B38" w:rsidP="00E91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PRILOZI</w:t>
            </w:r>
          </w:p>
        </w:tc>
      </w:tr>
      <w:tr w:rsidR="00E91B38" w:rsidRPr="00DA65D6" w14:paraId="398310F4" w14:textId="77777777" w:rsidTr="00941765">
        <w:tc>
          <w:tcPr>
            <w:tcW w:w="851" w:type="dxa"/>
          </w:tcPr>
          <w:p w14:paraId="562AA881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931" w:type="dxa"/>
            <w:gridSpan w:val="4"/>
            <w:shd w:val="clear" w:color="auto" w:fill="auto"/>
          </w:tcPr>
          <w:p w14:paraId="3D8F3222" w14:textId="77777777" w:rsidR="00E91B38" w:rsidRPr="00DA65D6" w:rsidRDefault="002052CA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Dokumenti u prilogu:</w:t>
            </w:r>
          </w:p>
        </w:tc>
      </w:tr>
      <w:tr w:rsidR="002052CA" w:rsidRPr="00DA65D6" w14:paraId="7D6F1237" w14:textId="77777777" w:rsidTr="00941765">
        <w:tc>
          <w:tcPr>
            <w:tcW w:w="851" w:type="dxa"/>
          </w:tcPr>
          <w:p w14:paraId="742E28DE" w14:textId="77777777" w:rsidR="002052CA" w:rsidRPr="00DA65D6" w:rsidRDefault="002052CA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9E2D0C0" w14:textId="77777777" w:rsidR="002052CA" w:rsidRPr="00DA65D6" w:rsidRDefault="002052CA" w:rsidP="00E9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38" w:rsidRPr="00DA65D6" w14:paraId="672711CE" w14:textId="77777777" w:rsidTr="00941765">
        <w:tc>
          <w:tcPr>
            <w:tcW w:w="851" w:type="dxa"/>
          </w:tcPr>
          <w:p w14:paraId="291AB83A" w14:textId="77777777" w:rsidR="00E91B38" w:rsidRPr="00DA65D6" w:rsidRDefault="00E91B38" w:rsidP="00E9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931" w:type="dxa"/>
            <w:gridSpan w:val="4"/>
          </w:tcPr>
          <w:p w14:paraId="011A4072" w14:textId="77777777" w:rsidR="00E91B38" w:rsidRPr="00DA65D6" w:rsidRDefault="00E91B38" w:rsidP="005C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OVJERA ČELNIKA </w:t>
            </w:r>
            <w:r w:rsidR="005C489F"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STRUČNOG NOSITELJA</w:t>
            </w:r>
          </w:p>
        </w:tc>
      </w:tr>
      <w:tr w:rsidR="00E91B38" w:rsidRPr="00DA65D6" w14:paraId="771FB304" w14:textId="77777777" w:rsidTr="00941765">
        <w:tc>
          <w:tcPr>
            <w:tcW w:w="851" w:type="dxa"/>
          </w:tcPr>
          <w:p w14:paraId="60E2F51C" w14:textId="77777777" w:rsidR="00E91B38" w:rsidRPr="00DA65D6" w:rsidRDefault="00E91B38" w:rsidP="00E91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14:paraId="7DE22057" w14:textId="77777777" w:rsidR="00B301A6" w:rsidRPr="00DA65D6" w:rsidRDefault="00B301A6" w:rsidP="00B30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14:paraId="66FF9C65" w14:textId="77777777" w:rsidR="00E91B38" w:rsidRPr="00DA65D6" w:rsidRDefault="00B301A6" w:rsidP="00B3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</w:p>
        </w:tc>
      </w:tr>
      <w:bookmarkEnd w:id="8"/>
    </w:tbl>
    <w:p w14:paraId="1623A8F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6307F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F6262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E3952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9D20A" w14:textId="77777777" w:rsidR="00E91B38" w:rsidRPr="00DA65D6" w:rsidRDefault="00E91B38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B758B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919E9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3ACE6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CE8AB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6D54A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16AAD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62CD1" w14:textId="77777777" w:rsidR="0020782F" w:rsidRPr="00DA65D6" w:rsidRDefault="0020782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09B7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BAFBC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19BAE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E60FE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BB0A3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4382D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C03D2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B514E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AD1C9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F028F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1E937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C9E79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86A57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520B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C1996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E3BB3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52251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23134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65F13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A24CF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2E8ED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E89C4" w14:textId="77777777" w:rsidR="00B97CBE" w:rsidRPr="00DA65D6" w:rsidRDefault="00B97CB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7EA7D" w14:textId="77777777" w:rsidR="00D04A5E" w:rsidRPr="00DA65D6" w:rsidRDefault="00D04A5E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B7F6C" w14:textId="77777777" w:rsidR="0020782F" w:rsidRPr="00DA65D6" w:rsidRDefault="0020782F" w:rsidP="00DF52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23" w:type="dxa"/>
        <w:tblInd w:w="-289" w:type="dxa"/>
        <w:tblLook w:val="0000" w:firstRow="0" w:lastRow="0" w:firstColumn="0" w:lastColumn="0" w:noHBand="0" w:noVBand="0"/>
      </w:tblPr>
      <w:tblGrid>
        <w:gridCol w:w="3650"/>
        <w:gridCol w:w="6273"/>
      </w:tblGrid>
      <w:tr w:rsidR="0020782F" w:rsidRPr="00DA65D6" w14:paraId="69C104E4" w14:textId="77777777" w:rsidTr="00415842">
        <w:trPr>
          <w:trHeight w:val="237"/>
        </w:trPr>
        <w:tc>
          <w:tcPr>
            <w:tcW w:w="9923" w:type="dxa"/>
            <w:gridSpan w:val="2"/>
          </w:tcPr>
          <w:p w14:paraId="00842D0D" w14:textId="77777777" w:rsidR="0020782F" w:rsidRPr="00DA65D6" w:rsidRDefault="0020782F" w:rsidP="0020782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PRILOG 6.:</w:t>
            </w:r>
          </w:p>
        </w:tc>
      </w:tr>
      <w:tr w:rsidR="0020782F" w:rsidRPr="00DA65D6" w14:paraId="5F165700" w14:textId="77777777" w:rsidTr="00415842">
        <w:trPr>
          <w:trHeight w:val="532"/>
        </w:trPr>
        <w:tc>
          <w:tcPr>
            <w:tcW w:w="9923" w:type="dxa"/>
            <w:gridSpan w:val="2"/>
          </w:tcPr>
          <w:p w14:paraId="2CE58F60" w14:textId="77777777" w:rsidR="00306781" w:rsidRPr="00DA65D6" w:rsidRDefault="00306781" w:rsidP="002078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BA0E11" w14:textId="77777777" w:rsidR="0020782F" w:rsidRPr="00DA65D6" w:rsidRDefault="0020782F" w:rsidP="00207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OBRAZAC</w:t>
            </w:r>
          </w:p>
          <w:p w14:paraId="65BAAB38" w14:textId="77777777" w:rsidR="0020782F" w:rsidRPr="00DA65D6" w:rsidRDefault="0020782F" w:rsidP="002078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IZVJEŠĆA O PROVEDENOM SAVJETOVANJU S JAVNOŠĆU</w:t>
            </w:r>
          </w:p>
          <w:p w14:paraId="454765B9" w14:textId="77777777" w:rsidR="00306781" w:rsidRPr="00DA65D6" w:rsidRDefault="00306781" w:rsidP="00207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2F" w:rsidRPr="00DA65D6" w14:paraId="7F153348" w14:textId="77777777" w:rsidTr="00415842">
        <w:trPr>
          <w:trHeight w:val="427"/>
        </w:trPr>
        <w:tc>
          <w:tcPr>
            <w:tcW w:w="3650" w:type="dxa"/>
          </w:tcPr>
          <w:p w14:paraId="7714914F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Naslov dokumenta</w:t>
            </w:r>
          </w:p>
        </w:tc>
        <w:tc>
          <w:tcPr>
            <w:tcW w:w="6273" w:type="dxa"/>
          </w:tcPr>
          <w:p w14:paraId="6B177CA2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0EE93EBD" w14:textId="77777777" w:rsidTr="00415842">
        <w:trPr>
          <w:trHeight w:val="435"/>
        </w:trPr>
        <w:tc>
          <w:tcPr>
            <w:tcW w:w="3650" w:type="dxa"/>
          </w:tcPr>
          <w:p w14:paraId="6B5D48AA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273" w:type="dxa"/>
          </w:tcPr>
          <w:p w14:paraId="74B9972B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1CE5177F" w14:textId="77777777" w:rsidTr="00415842">
        <w:trPr>
          <w:trHeight w:val="427"/>
        </w:trPr>
        <w:tc>
          <w:tcPr>
            <w:tcW w:w="3650" w:type="dxa"/>
          </w:tcPr>
          <w:p w14:paraId="2518A4B7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Svrha dokumenta</w:t>
            </w:r>
          </w:p>
        </w:tc>
        <w:tc>
          <w:tcPr>
            <w:tcW w:w="6273" w:type="dxa"/>
          </w:tcPr>
          <w:p w14:paraId="3D73C1F8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21CF1EB9" w14:textId="77777777" w:rsidTr="00415842">
        <w:trPr>
          <w:trHeight w:val="427"/>
        </w:trPr>
        <w:tc>
          <w:tcPr>
            <w:tcW w:w="3650" w:type="dxa"/>
          </w:tcPr>
          <w:p w14:paraId="1BC312CB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Datum dokumenta</w:t>
            </w:r>
          </w:p>
        </w:tc>
        <w:tc>
          <w:tcPr>
            <w:tcW w:w="6273" w:type="dxa"/>
          </w:tcPr>
          <w:p w14:paraId="25B4BD4E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24E9DC20" w14:textId="77777777" w:rsidTr="00415842">
        <w:trPr>
          <w:trHeight w:val="427"/>
        </w:trPr>
        <w:tc>
          <w:tcPr>
            <w:tcW w:w="3650" w:type="dxa"/>
          </w:tcPr>
          <w:p w14:paraId="21DA5A54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Verzija dokumenta</w:t>
            </w:r>
          </w:p>
        </w:tc>
        <w:tc>
          <w:tcPr>
            <w:tcW w:w="6273" w:type="dxa"/>
          </w:tcPr>
          <w:p w14:paraId="50C8080E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03E3AD7A" w14:textId="77777777" w:rsidTr="00415842">
        <w:trPr>
          <w:trHeight w:val="427"/>
        </w:trPr>
        <w:tc>
          <w:tcPr>
            <w:tcW w:w="3650" w:type="dxa"/>
          </w:tcPr>
          <w:p w14:paraId="3AAE85B3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Vrsta dokumenta</w:t>
            </w:r>
          </w:p>
        </w:tc>
        <w:tc>
          <w:tcPr>
            <w:tcW w:w="6273" w:type="dxa"/>
          </w:tcPr>
          <w:p w14:paraId="544C0835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12F6FBDD" w14:textId="77777777" w:rsidTr="00415842">
        <w:trPr>
          <w:trHeight w:val="427"/>
        </w:trPr>
        <w:tc>
          <w:tcPr>
            <w:tcW w:w="3650" w:type="dxa"/>
          </w:tcPr>
          <w:p w14:paraId="5082DB17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nacrta zakona, drugog propisa ili akta</w:t>
            </w:r>
          </w:p>
        </w:tc>
        <w:tc>
          <w:tcPr>
            <w:tcW w:w="6273" w:type="dxa"/>
          </w:tcPr>
          <w:p w14:paraId="471BDCEB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2AF6BA02" w14:textId="77777777" w:rsidTr="00415842">
        <w:trPr>
          <w:trHeight w:val="427"/>
        </w:trPr>
        <w:tc>
          <w:tcPr>
            <w:tcW w:w="3650" w:type="dxa"/>
          </w:tcPr>
          <w:p w14:paraId="2829149E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Jedinstvena oznaka iz Plana donošenja zakona, drugih propisa i akata objavljenog na internetskim stranicama Vlade</w:t>
            </w:r>
          </w:p>
        </w:tc>
        <w:tc>
          <w:tcPr>
            <w:tcW w:w="6273" w:type="dxa"/>
          </w:tcPr>
          <w:p w14:paraId="4B08C83D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21461FBE" w14:textId="77777777" w:rsidTr="00415842">
        <w:trPr>
          <w:trHeight w:val="427"/>
        </w:trPr>
        <w:tc>
          <w:tcPr>
            <w:tcW w:w="3650" w:type="dxa"/>
          </w:tcPr>
          <w:p w14:paraId="564A9D24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tijela nadležnog za izradu nacrta</w:t>
            </w:r>
          </w:p>
        </w:tc>
        <w:tc>
          <w:tcPr>
            <w:tcW w:w="6273" w:type="dxa"/>
          </w:tcPr>
          <w:p w14:paraId="077B53AF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616DA77C" w14:textId="77777777" w:rsidTr="00415842">
        <w:trPr>
          <w:trHeight w:val="427"/>
        </w:trPr>
        <w:tc>
          <w:tcPr>
            <w:tcW w:w="3650" w:type="dxa"/>
          </w:tcPr>
          <w:p w14:paraId="1A3C7439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73" w:type="dxa"/>
          </w:tcPr>
          <w:p w14:paraId="1C436B07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235BA59D" w14:textId="77777777" w:rsidTr="00415842">
        <w:trPr>
          <w:trHeight w:val="427"/>
        </w:trPr>
        <w:tc>
          <w:tcPr>
            <w:tcW w:w="3650" w:type="dxa"/>
          </w:tcPr>
          <w:p w14:paraId="46BF25E0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 li nacrt bio objavljen na internetskim stranicama ili na drugi odgovarajući način?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Ako jest, kada je nacrt objavljen, na kojoj internetskoj stranici i koliko je vremena ostavljeno za savjetovanje?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Ako nije, zašto?</w:t>
            </w:r>
          </w:p>
        </w:tc>
        <w:tc>
          <w:tcPr>
            <w:tcW w:w="6273" w:type="dxa"/>
          </w:tcPr>
          <w:p w14:paraId="2E1CD672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2E7D7130" w14:textId="77777777" w:rsidTr="00415842">
        <w:trPr>
          <w:trHeight w:val="427"/>
        </w:trPr>
        <w:tc>
          <w:tcPr>
            <w:tcW w:w="3650" w:type="dxa"/>
          </w:tcPr>
          <w:p w14:paraId="0DED357B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Koji su predstavnici javnosti dostavili svoja očitovanja?</w:t>
            </w:r>
          </w:p>
        </w:tc>
        <w:tc>
          <w:tcPr>
            <w:tcW w:w="6273" w:type="dxa"/>
          </w:tcPr>
          <w:p w14:paraId="6029610F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610C33D6" w14:textId="77777777" w:rsidTr="00415842">
        <w:trPr>
          <w:trHeight w:val="427"/>
        </w:trPr>
        <w:tc>
          <w:tcPr>
            <w:tcW w:w="3650" w:type="dxa"/>
          </w:tcPr>
          <w:p w14:paraId="1D6C1821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ANALIZA DOSTAVLJENIH PRIMJEDBI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Primjedbe koje su prihvaćene 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Primjedbe koje nisu prihvaćene i obrazloženje razloga za neprihvaćanje</w:t>
            </w: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73" w:type="dxa"/>
          </w:tcPr>
          <w:p w14:paraId="56E66DB9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82F" w:rsidRPr="00DA65D6" w14:paraId="72B80CEB" w14:textId="77777777" w:rsidTr="00415842">
        <w:trPr>
          <w:trHeight w:val="427"/>
        </w:trPr>
        <w:tc>
          <w:tcPr>
            <w:tcW w:w="3650" w:type="dxa"/>
          </w:tcPr>
          <w:p w14:paraId="2C2D8C95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Troškovi provedenog savjetovanja</w:t>
            </w:r>
          </w:p>
        </w:tc>
        <w:tc>
          <w:tcPr>
            <w:tcW w:w="6273" w:type="dxa"/>
          </w:tcPr>
          <w:p w14:paraId="6A7702EC" w14:textId="77777777" w:rsidR="0020782F" w:rsidRPr="00DA65D6" w:rsidRDefault="0020782F" w:rsidP="00207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D496DF" w14:textId="77777777" w:rsidR="00172FFF" w:rsidRPr="00DA65D6" w:rsidRDefault="00172FF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5D6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0BACBA76" w14:textId="77777777" w:rsidR="00172FFF" w:rsidRPr="00DA65D6" w:rsidRDefault="00172FFF" w:rsidP="00172F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A0559" w14:textId="77777777" w:rsidR="008636E3" w:rsidRPr="00DA65D6" w:rsidRDefault="00172FFF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57694356"/>
      <w:r w:rsidRPr="00DA65D6">
        <w:rPr>
          <w:rFonts w:ascii="Times New Roman" w:hAnsi="Times New Roman" w:cs="Times New Roman"/>
          <w:sz w:val="24"/>
          <w:szCs w:val="24"/>
        </w:rPr>
        <w:t xml:space="preserve">Novi </w:t>
      </w:r>
      <w:r w:rsidR="008636E3" w:rsidRPr="00DA65D6">
        <w:rPr>
          <w:rFonts w:ascii="Times New Roman" w:hAnsi="Times New Roman" w:cs="Times New Roman"/>
          <w:sz w:val="24"/>
          <w:szCs w:val="24"/>
        </w:rPr>
        <w:t>zakonodavni okvir o instrumentima politike boljih propisa us</w:t>
      </w:r>
      <w:r w:rsidRPr="00DA65D6">
        <w:rPr>
          <w:rFonts w:ascii="Times New Roman" w:hAnsi="Times New Roman" w:cs="Times New Roman"/>
          <w:sz w:val="24"/>
          <w:szCs w:val="24"/>
        </w:rPr>
        <w:t xml:space="preserve">postavljen je Zakonom o </w:t>
      </w:r>
      <w:r w:rsidR="008636E3" w:rsidRPr="00DA65D6">
        <w:rPr>
          <w:rFonts w:ascii="Times New Roman" w:hAnsi="Times New Roman" w:cs="Times New Roman"/>
          <w:sz w:val="24"/>
          <w:szCs w:val="24"/>
        </w:rPr>
        <w:t>instrumentima politike boljih propisa</w:t>
      </w:r>
      <w:r w:rsidRPr="00DA65D6">
        <w:rPr>
          <w:rFonts w:ascii="Times New Roman" w:hAnsi="Times New Roman" w:cs="Times New Roman"/>
          <w:sz w:val="24"/>
          <w:szCs w:val="24"/>
        </w:rPr>
        <w:t xml:space="preserve"> („Narodne novine“, broj </w:t>
      </w:r>
      <w:r w:rsidR="00D04E4B" w:rsidRPr="00DA65D6">
        <w:rPr>
          <w:rFonts w:ascii="Times New Roman" w:hAnsi="Times New Roman" w:cs="Times New Roman"/>
          <w:sz w:val="24"/>
          <w:szCs w:val="24"/>
        </w:rPr>
        <w:t>155</w:t>
      </w:r>
      <w:r w:rsidR="008636E3" w:rsidRPr="00DA65D6">
        <w:rPr>
          <w:rFonts w:ascii="Times New Roman" w:hAnsi="Times New Roman" w:cs="Times New Roman"/>
          <w:sz w:val="24"/>
          <w:szCs w:val="24"/>
        </w:rPr>
        <w:t>/23</w:t>
      </w:r>
      <w:r w:rsidR="008C67A9">
        <w:rPr>
          <w:rFonts w:ascii="Times New Roman" w:hAnsi="Times New Roman" w:cs="Times New Roman"/>
          <w:sz w:val="24"/>
          <w:szCs w:val="24"/>
        </w:rPr>
        <w:t>.</w:t>
      </w:r>
      <w:r w:rsidR="008636E3" w:rsidRPr="00DA65D6">
        <w:rPr>
          <w:rFonts w:ascii="Times New Roman" w:hAnsi="Times New Roman" w:cs="Times New Roman"/>
          <w:sz w:val="24"/>
          <w:szCs w:val="24"/>
        </w:rPr>
        <w:t xml:space="preserve">; u daljnjem tekstu: Zakon). Člankom 6. Zakona propisuje se da se </w:t>
      </w:r>
      <w:r w:rsidR="008C5336" w:rsidRPr="00DA65D6">
        <w:rPr>
          <w:rFonts w:ascii="Times New Roman" w:hAnsi="Times New Roman" w:cs="Times New Roman"/>
          <w:sz w:val="24"/>
          <w:szCs w:val="24"/>
        </w:rPr>
        <w:t xml:space="preserve">u </w:t>
      </w:r>
      <w:r w:rsidR="008636E3" w:rsidRPr="00DA65D6">
        <w:rPr>
          <w:rFonts w:ascii="Times New Roman" w:hAnsi="Times New Roman" w:cs="Times New Roman"/>
          <w:sz w:val="24"/>
          <w:szCs w:val="24"/>
        </w:rPr>
        <w:t xml:space="preserve">postupku pripreme i izrade zakona i drugih propisa primjenjuju instrumenti politike boljih propisa: planiranje zakonodavnih aktivnosti, procjena učinaka i vrednovanje propisa te savjetovanje s javnošću. </w:t>
      </w:r>
      <w:r w:rsidR="005D6F3D" w:rsidRPr="00DA65D6">
        <w:rPr>
          <w:rFonts w:ascii="Times New Roman" w:hAnsi="Times New Roman" w:cs="Times New Roman"/>
          <w:sz w:val="24"/>
          <w:szCs w:val="24"/>
        </w:rPr>
        <w:t xml:space="preserve">Člankom 11. stavkom 5. Zakona </w:t>
      </w:r>
      <w:r w:rsidR="00B772A3" w:rsidRPr="00DA65D6">
        <w:rPr>
          <w:rFonts w:ascii="Times New Roman" w:hAnsi="Times New Roman" w:cs="Times New Roman"/>
          <w:sz w:val="24"/>
          <w:szCs w:val="24"/>
        </w:rPr>
        <w:t xml:space="preserve">propisuje se </w:t>
      </w:r>
      <w:r w:rsidR="005D6F3D" w:rsidRPr="00DA65D6">
        <w:rPr>
          <w:rFonts w:ascii="Times New Roman" w:hAnsi="Times New Roman" w:cs="Times New Roman"/>
          <w:sz w:val="24"/>
          <w:szCs w:val="24"/>
        </w:rPr>
        <w:t>temelj za donošenje uredbe.</w:t>
      </w:r>
    </w:p>
    <w:p w14:paraId="702C2848" w14:textId="77777777" w:rsidR="008636E3" w:rsidRPr="00DA65D6" w:rsidRDefault="008636E3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24339" w14:textId="77777777" w:rsidR="00AF02E9" w:rsidRPr="00DA65D6" w:rsidRDefault="00C31449" w:rsidP="00340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Uz Zakon, </w:t>
      </w:r>
      <w:r w:rsidR="0085420D" w:rsidRPr="00DA65D6">
        <w:rPr>
          <w:rFonts w:ascii="Times New Roman" w:hAnsi="Times New Roman" w:cs="Times New Roman"/>
          <w:sz w:val="24"/>
          <w:szCs w:val="24"/>
        </w:rPr>
        <w:t>Uredbom</w:t>
      </w:r>
      <w:r w:rsidR="00172FFF" w:rsidRPr="00DA65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57695700"/>
      <w:r w:rsidR="00340CCA" w:rsidRPr="00DA65D6">
        <w:rPr>
          <w:rFonts w:ascii="Times New Roman" w:hAnsi="Times New Roman" w:cs="Times New Roman"/>
          <w:sz w:val="24"/>
          <w:szCs w:val="24"/>
        </w:rPr>
        <w:t>o metodologiji i postupku provedbe instrumenata politike boljih propisa</w:t>
      </w:r>
      <w:r w:rsidRPr="00DA65D6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DA65D6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85420D" w:rsidRPr="00DA65D6">
        <w:rPr>
          <w:rFonts w:ascii="Times New Roman" w:hAnsi="Times New Roman" w:cs="Times New Roman"/>
          <w:sz w:val="24"/>
          <w:szCs w:val="24"/>
        </w:rPr>
        <w:t>Uredba</w:t>
      </w:r>
      <w:r w:rsidRPr="00DA65D6">
        <w:rPr>
          <w:rFonts w:ascii="Times New Roman" w:hAnsi="Times New Roman" w:cs="Times New Roman"/>
          <w:sz w:val="24"/>
          <w:szCs w:val="24"/>
        </w:rPr>
        <w:t>)</w:t>
      </w:r>
      <w:r w:rsidR="00172FFF" w:rsidRPr="00DA65D6">
        <w:rPr>
          <w:rFonts w:ascii="Times New Roman" w:hAnsi="Times New Roman" w:cs="Times New Roman"/>
          <w:sz w:val="24"/>
          <w:szCs w:val="24"/>
        </w:rPr>
        <w:t xml:space="preserve"> na cjelovit </w:t>
      </w:r>
      <w:r w:rsidR="00172FFF" w:rsidRPr="00DA65D6">
        <w:rPr>
          <w:rFonts w:ascii="Times New Roman" w:hAnsi="Times New Roman" w:cs="Times New Roman"/>
          <w:sz w:val="24"/>
          <w:szCs w:val="24"/>
        </w:rPr>
        <w:lastRenderedPageBreak/>
        <w:t xml:space="preserve">način </w:t>
      </w:r>
      <w:r w:rsidRPr="00DA65D6">
        <w:rPr>
          <w:rFonts w:ascii="Times New Roman" w:hAnsi="Times New Roman" w:cs="Times New Roman"/>
          <w:sz w:val="24"/>
          <w:szCs w:val="24"/>
        </w:rPr>
        <w:t>uređuj</w:t>
      </w:r>
      <w:r w:rsidR="00CF1E57" w:rsidRPr="00DA65D6">
        <w:rPr>
          <w:rFonts w:ascii="Times New Roman" w:hAnsi="Times New Roman" w:cs="Times New Roman"/>
          <w:sz w:val="24"/>
          <w:szCs w:val="24"/>
        </w:rPr>
        <w:t>u</w:t>
      </w:r>
      <w:r w:rsidR="008636E3" w:rsidRPr="00DA65D6">
        <w:rPr>
          <w:rFonts w:ascii="Times New Roman" w:hAnsi="Times New Roman" w:cs="Times New Roman"/>
          <w:sz w:val="24"/>
          <w:szCs w:val="24"/>
        </w:rPr>
        <w:t xml:space="preserve"> se</w:t>
      </w:r>
      <w:r w:rsidRPr="00DA65D6">
        <w:rPr>
          <w:rFonts w:ascii="Times New Roman" w:hAnsi="Times New Roman" w:cs="Times New Roman"/>
          <w:sz w:val="24"/>
          <w:szCs w:val="24"/>
        </w:rPr>
        <w:t xml:space="preserve"> planiranje zakonodavnih aktivnosti, procjena učinaka i vrednovanje propisa te savjetovanje s javnošću</w:t>
      </w:r>
      <w:r w:rsidR="00CF1E57" w:rsidRPr="00DA65D6">
        <w:rPr>
          <w:rFonts w:ascii="Times New Roman" w:hAnsi="Times New Roman" w:cs="Times New Roman"/>
          <w:sz w:val="24"/>
          <w:szCs w:val="24"/>
        </w:rPr>
        <w:t>,</w:t>
      </w:r>
      <w:r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172FFF" w:rsidRPr="00DA65D6">
        <w:rPr>
          <w:rFonts w:ascii="Times New Roman" w:hAnsi="Times New Roman" w:cs="Times New Roman"/>
          <w:sz w:val="24"/>
          <w:szCs w:val="24"/>
        </w:rPr>
        <w:t>z</w:t>
      </w:r>
      <w:r w:rsidR="005D6F3D" w:rsidRPr="00DA65D6">
        <w:rPr>
          <w:rFonts w:ascii="Times New Roman" w:hAnsi="Times New Roman" w:cs="Times New Roman"/>
          <w:sz w:val="24"/>
          <w:szCs w:val="24"/>
        </w:rPr>
        <w:t xml:space="preserve">ajedno s metodologijom, </w:t>
      </w:r>
      <w:r w:rsidR="00DA3D44" w:rsidRPr="00DA65D6">
        <w:rPr>
          <w:rFonts w:ascii="Times New Roman" w:hAnsi="Times New Roman" w:cs="Times New Roman"/>
          <w:sz w:val="24"/>
          <w:szCs w:val="24"/>
        </w:rPr>
        <w:t>pripadajućim obrascima</w:t>
      </w:r>
      <w:r w:rsidR="00441582" w:rsidRPr="00DA65D6">
        <w:rPr>
          <w:rFonts w:ascii="Times New Roman" w:hAnsi="Times New Roman" w:cs="Times New Roman"/>
          <w:sz w:val="24"/>
          <w:szCs w:val="24"/>
        </w:rPr>
        <w:t xml:space="preserve"> te </w:t>
      </w:r>
      <w:r w:rsidR="005D6F3D" w:rsidRPr="00DA65D6">
        <w:rPr>
          <w:rFonts w:ascii="Times New Roman" w:hAnsi="Times New Roman" w:cs="Times New Roman"/>
          <w:sz w:val="24"/>
          <w:szCs w:val="24"/>
        </w:rPr>
        <w:t xml:space="preserve">administrativni kapaciteti za njihovu provedbu. </w:t>
      </w:r>
      <w:bookmarkStart w:id="11" w:name="_Hlk157693217"/>
      <w:r w:rsidR="00B772A3" w:rsidRPr="00DA65D6">
        <w:rPr>
          <w:rFonts w:ascii="Times New Roman" w:hAnsi="Times New Roman" w:cs="Times New Roman"/>
          <w:sz w:val="24"/>
          <w:szCs w:val="24"/>
        </w:rPr>
        <w:t>Uredba sadržajno dopunjuje Zakon tako da za svaki pojedini instrument politike boljih propisa propisuje metodološke korake za njihovu provedbu</w:t>
      </w:r>
      <w:r w:rsidR="00AF02E9" w:rsidRPr="00DA65D6">
        <w:rPr>
          <w:rFonts w:ascii="Times New Roman" w:hAnsi="Times New Roman" w:cs="Times New Roman"/>
          <w:sz w:val="24"/>
          <w:szCs w:val="24"/>
        </w:rPr>
        <w:t>.</w:t>
      </w:r>
      <w:bookmarkEnd w:id="11"/>
      <w:r w:rsidR="00AF02E9" w:rsidRPr="00DA6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BF4A" w14:textId="77777777" w:rsidR="00A86729" w:rsidRPr="00DA65D6" w:rsidRDefault="00A86729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C7511" w14:textId="77777777" w:rsidR="005D6F3D" w:rsidRPr="00DA65D6" w:rsidRDefault="005D6F3D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57693272"/>
      <w:r w:rsidRPr="00DA65D6">
        <w:rPr>
          <w:rFonts w:ascii="Times New Roman" w:hAnsi="Times New Roman" w:cs="Times New Roman"/>
          <w:sz w:val="24"/>
          <w:szCs w:val="24"/>
        </w:rPr>
        <w:t xml:space="preserve">U dijelu </w:t>
      </w:r>
      <w:r w:rsidR="0085420D" w:rsidRPr="00DA65D6">
        <w:rPr>
          <w:rFonts w:ascii="Times New Roman" w:hAnsi="Times New Roman" w:cs="Times New Roman"/>
          <w:sz w:val="24"/>
          <w:szCs w:val="24"/>
        </w:rPr>
        <w:t>Uredbe</w:t>
      </w:r>
      <w:r w:rsidRPr="00DA65D6">
        <w:rPr>
          <w:rFonts w:ascii="Times New Roman" w:hAnsi="Times New Roman" w:cs="Times New Roman"/>
          <w:sz w:val="24"/>
          <w:szCs w:val="24"/>
        </w:rPr>
        <w:t xml:space="preserve"> koji se odnosi na planiranje zakonodavnih aktivnosti propisuje se način izrade </w:t>
      </w:r>
      <w:r w:rsidR="00AF02E9" w:rsidRPr="00DA65D6">
        <w:rPr>
          <w:rFonts w:ascii="Times New Roman" w:hAnsi="Times New Roman" w:cs="Times New Roman"/>
          <w:sz w:val="24"/>
          <w:szCs w:val="24"/>
        </w:rPr>
        <w:t>obrasca zakonodavnih aktivnosti stručnog nositelja</w:t>
      </w:r>
      <w:r w:rsidRPr="00DA65D6">
        <w:rPr>
          <w:rFonts w:ascii="Times New Roman" w:hAnsi="Times New Roman" w:cs="Times New Roman"/>
          <w:sz w:val="24"/>
          <w:szCs w:val="24"/>
        </w:rPr>
        <w:t>, postupanje Ureda za zakonodavstvo prilikom izrade Prijedloga plana zakonodavnih aktivnosti Vlade Republike Hrvatske, provedba Plana zakonodavnih aktivnosti Vlade Republike Hrvatske (u daljnjem tekstu: Plan) te Popis zakona izvan Plana.</w:t>
      </w:r>
      <w:r w:rsidR="00C21461" w:rsidRPr="00DA65D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39C3D854" w14:textId="77777777" w:rsidR="00C21461" w:rsidRPr="00DA65D6" w:rsidRDefault="00C21461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4EEF79" w14:textId="77777777" w:rsidR="002C0D31" w:rsidRPr="00DA65D6" w:rsidRDefault="0085420D" w:rsidP="002C0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>Uredbom</w:t>
      </w:r>
      <w:r w:rsidR="005D6F3D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AF02E9" w:rsidRPr="00DA65D6">
        <w:rPr>
          <w:rFonts w:ascii="Times New Roman" w:hAnsi="Times New Roman" w:cs="Times New Roman"/>
          <w:sz w:val="24"/>
          <w:szCs w:val="24"/>
        </w:rPr>
        <w:t xml:space="preserve">se </w:t>
      </w:r>
      <w:bookmarkStart w:id="13" w:name="_Hlk157693343"/>
      <w:r w:rsidR="005D6F3D" w:rsidRPr="00DA65D6">
        <w:rPr>
          <w:rFonts w:ascii="Times New Roman" w:hAnsi="Times New Roman" w:cs="Times New Roman"/>
          <w:sz w:val="24"/>
          <w:szCs w:val="24"/>
        </w:rPr>
        <w:t>uređuj</w:t>
      </w:r>
      <w:r w:rsidR="00AF02E9" w:rsidRPr="00DA65D6">
        <w:rPr>
          <w:rFonts w:ascii="Times New Roman" w:hAnsi="Times New Roman" w:cs="Times New Roman"/>
          <w:sz w:val="24"/>
          <w:szCs w:val="24"/>
        </w:rPr>
        <w:t xml:space="preserve">u </w:t>
      </w:r>
      <w:r w:rsidR="002C0D31" w:rsidRPr="00DA65D6">
        <w:rPr>
          <w:rFonts w:ascii="Times New Roman" w:hAnsi="Times New Roman" w:cs="Times New Roman"/>
          <w:sz w:val="24"/>
          <w:szCs w:val="24"/>
        </w:rPr>
        <w:t xml:space="preserve">metodološki koraci </w:t>
      </w:r>
      <w:r w:rsidR="00AF02E9" w:rsidRPr="00DA65D6">
        <w:rPr>
          <w:rFonts w:ascii="Times New Roman" w:hAnsi="Times New Roman" w:cs="Times New Roman"/>
          <w:sz w:val="24"/>
          <w:szCs w:val="24"/>
        </w:rPr>
        <w:t xml:space="preserve">procjene učinaka propisa te </w:t>
      </w:r>
      <w:r w:rsidR="002C0D31" w:rsidRPr="00DA65D6">
        <w:rPr>
          <w:rFonts w:ascii="Times New Roman" w:hAnsi="Times New Roman" w:cs="Times New Roman"/>
          <w:sz w:val="24"/>
          <w:szCs w:val="24"/>
        </w:rPr>
        <w:t>analiz</w:t>
      </w:r>
      <w:r w:rsidR="00AF02E9" w:rsidRPr="00DA65D6">
        <w:rPr>
          <w:rFonts w:ascii="Times New Roman" w:hAnsi="Times New Roman" w:cs="Times New Roman"/>
          <w:sz w:val="24"/>
          <w:szCs w:val="24"/>
        </w:rPr>
        <w:t>a</w:t>
      </w:r>
      <w:r w:rsidR="002C0D31" w:rsidRPr="00DA65D6">
        <w:rPr>
          <w:rFonts w:ascii="Times New Roman" w:hAnsi="Times New Roman" w:cs="Times New Roman"/>
          <w:sz w:val="24"/>
          <w:szCs w:val="24"/>
        </w:rPr>
        <w:t xml:space="preserve"> učinaka i adresata </w:t>
      </w:r>
      <w:r w:rsidR="00AF02E9" w:rsidRPr="00DA65D6">
        <w:rPr>
          <w:rFonts w:ascii="Times New Roman" w:hAnsi="Times New Roman" w:cs="Times New Roman"/>
          <w:sz w:val="24"/>
          <w:szCs w:val="24"/>
        </w:rPr>
        <w:t xml:space="preserve">nacrta </w:t>
      </w:r>
      <w:r w:rsidR="002C0D31" w:rsidRPr="00DA65D6">
        <w:rPr>
          <w:rFonts w:ascii="Times New Roman" w:hAnsi="Times New Roman" w:cs="Times New Roman"/>
          <w:sz w:val="24"/>
          <w:szCs w:val="24"/>
        </w:rPr>
        <w:t xml:space="preserve">prijedloga zakona. </w:t>
      </w:r>
      <w:r w:rsidR="00441582" w:rsidRPr="00DA65D6">
        <w:rPr>
          <w:rFonts w:ascii="Times New Roman" w:hAnsi="Times New Roman" w:cs="Times New Roman"/>
          <w:sz w:val="24"/>
          <w:szCs w:val="24"/>
        </w:rPr>
        <w:t>U provedbi</w:t>
      </w:r>
      <w:r w:rsidR="00AF02E9" w:rsidRPr="00DA65D6">
        <w:rPr>
          <w:rFonts w:ascii="Times New Roman" w:hAnsi="Times New Roman" w:cs="Times New Roman"/>
          <w:sz w:val="24"/>
          <w:szCs w:val="24"/>
        </w:rPr>
        <w:t xml:space="preserve"> procjene učinaka propisa, stručni nositelj će </w:t>
      </w:r>
      <w:r w:rsidR="002C0D31" w:rsidRPr="00DA65D6">
        <w:rPr>
          <w:rFonts w:ascii="Times New Roman" w:hAnsi="Times New Roman" w:cs="Times New Roman"/>
          <w:sz w:val="24"/>
          <w:szCs w:val="24"/>
        </w:rPr>
        <w:t>utvr</w:t>
      </w:r>
      <w:r w:rsidR="00AF02E9" w:rsidRPr="00DA65D6">
        <w:rPr>
          <w:rFonts w:ascii="Times New Roman" w:hAnsi="Times New Roman" w:cs="Times New Roman"/>
          <w:sz w:val="24"/>
          <w:szCs w:val="24"/>
        </w:rPr>
        <w:t>diti</w:t>
      </w:r>
      <w:r w:rsidR="002C0D31" w:rsidRPr="00DA65D6">
        <w:rPr>
          <w:rFonts w:ascii="Times New Roman" w:hAnsi="Times New Roman" w:cs="Times New Roman"/>
          <w:sz w:val="24"/>
          <w:szCs w:val="24"/>
        </w:rPr>
        <w:t xml:space="preserve"> problem 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>u upravnom području i posebn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 xml:space="preserve"> cilj nacrta prijedloga zakona</w:t>
      </w:r>
      <w:r w:rsidR="00441582" w:rsidRPr="00DA65D6">
        <w:rPr>
          <w:rFonts w:ascii="Times New Roman" w:hAnsi="Times New Roman" w:cs="Times New Roman"/>
          <w:iCs/>
          <w:sz w:val="24"/>
          <w:szCs w:val="24"/>
        </w:rPr>
        <w:t>,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 xml:space="preserve"> na temelju redovitog praćenja upravnog područja i sadržaja nacrta prijedloga zakona. Potom će pristupiti 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>utvrđivanj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>u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4556" w:rsidRPr="00DA65D6">
        <w:rPr>
          <w:rFonts w:ascii="Times New Roman" w:hAnsi="Times New Roman" w:cs="Times New Roman"/>
          <w:iCs/>
          <w:sz w:val="24"/>
          <w:szCs w:val="24"/>
        </w:rPr>
        <w:t xml:space="preserve">učinaka i adresata na temelju kriterija u području gospodarstva, održivog razvoja, socijalne skrbi i zaštite ljudskih prava 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>te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 xml:space="preserve"> analiz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>i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4556" w:rsidRPr="00DA65D6">
        <w:rPr>
          <w:rFonts w:ascii="Times New Roman" w:hAnsi="Times New Roman" w:cs="Times New Roman"/>
          <w:iCs/>
          <w:sz w:val="24"/>
          <w:szCs w:val="24"/>
        </w:rPr>
        <w:t xml:space="preserve">utvrđenih 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>učinaka i adresata nacrta prijedloga zakona</w:t>
      </w:r>
      <w:r w:rsidR="00441582" w:rsidRPr="00DA65D6">
        <w:rPr>
          <w:rFonts w:ascii="Times New Roman" w:hAnsi="Times New Roman" w:cs="Times New Roman"/>
          <w:iCs/>
          <w:sz w:val="24"/>
          <w:szCs w:val="24"/>
        </w:rPr>
        <w:t xml:space="preserve">. Na temelju provedene analize, 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 xml:space="preserve">u završnom koraku, </w:t>
      </w:r>
      <w:bookmarkStart w:id="14" w:name="_Hlk157693573"/>
      <w:r w:rsidR="00441582" w:rsidRPr="00DA65D6">
        <w:rPr>
          <w:rFonts w:ascii="Times New Roman" w:hAnsi="Times New Roman" w:cs="Times New Roman"/>
          <w:iCs/>
          <w:sz w:val="24"/>
          <w:szCs w:val="24"/>
        </w:rPr>
        <w:t>stručni nositelj donijet će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 xml:space="preserve"> zaključ</w:t>
      </w:r>
      <w:r w:rsidR="00AF02E9" w:rsidRPr="00DA65D6">
        <w:rPr>
          <w:rFonts w:ascii="Times New Roman" w:hAnsi="Times New Roman" w:cs="Times New Roman"/>
          <w:iCs/>
          <w:sz w:val="24"/>
          <w:szCs w:val="24"/>
        </w:rPr>
        <w:t>ak</w:t>
      </w:r>
      <w:r w:rsidR="002C0D31" w:rsidRPr="00DA65D6"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="002C0D31" w:rsidRPr="00DA65D6">
        <w:rPr>
          <w:rFonts w:ascii="Times New Roman" w:hAnsi="Times New Roman" w:cs="Times New Roman"/>
          <w:sz w:val="24"/>
          <w:szCs w:val="24"/>
        </w:rPr>
        <w:t xml:space="preserve"> pretežito pozitivnim odnosno negativnim učincima koji se očekuju provedbom zakona.</w:t>
      </w:r>
      <w:bookmarkEnd w:id="14"/>
    </w:p>
    <w:bookmarkEnd w:id="13"/>
    <w:p w14:paraId="5445D072" w14:textId="77777777" w:rsidR="005D6F3D" w:rsidRPr="00DA65D6" w:rsidRDefault="005D6F3D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A76F0" w14:textId="77777777" w:rsidR="002C0D31" w:rsidRPr="00DA65D6" w:rsidRDefault="00AF02E9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5D6">
        <w:rPr>
          <w:rFonts w:ascii="Times New Roman" w:hAnsi="Times New Roman" w:cs="Times New Roman"/>
          <w:sz w:val="24"/>
          <w:szCs w:val="24"/>
        </w:rPr>
        <w:t xml:space="preserve">U dijelu </w:t>
      </w:r>
      <w:r w:rsidR="0085420D" w:rsidRPr="00DA65D6">
        <w:rPr>
          <w:rFonts w:ascii="Times New Roman" w:hAnsi="Times New Roman" w:cs="Times New Roman"/>
          <w:sz w:val="24"/>
          <w:szCs w:val="24"/>
        </w:rPr>
        <w:t>Uredb</w:t>
      </w:r>
      <w:r w:rsidRPr="00DA65D6">
        <w:rPr>
          <w:rFonts w:ascii="Times New Roman" w:hAnsi="Times New Roman" w:cs="Times New Roman"/>
          <w:sz w:val="24"/>
          <w:szCs w:val="24"/>
        </w:rPr>
        <w:t xml:space="preserve">e koji se </w:t>
      </w:r>
      <w:bookmarkStart w:id="15" w:name="_Hlk157693490"/>
      <w:r w:rsidRPr="00DA65D6">
        <w:rPr>
          <w:rFonts w:ascii="Times New Roman" w:hAnsi="Times New Roman" w:cs="Times New Roman"/>
          <w:sz w:val="24"/>
          <w:szCs w:val="24"/>
        </w:rPr>
        <w:t>odnosi na vrednovanje propisa</w:t>
      </w:r>
      <w:r w:rsidR="00441582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Pr="00DA65D6">
        <w:rPr>
          <w:rFonts w:ascii="Times New Roman" w:hAnsi="Times New Roman" w:cs="Times New Roman"/>
          <w:sz w:val="24"/>
          <w:szCs w:val="24"/>
        </w:rPr>
        <w:t xml:space="preserve">propisuju se </w:t>
      </w:r>
      <w:r w:rsidR="002C0D31" w:rsidRPr="00DA65D6">
        <w:rPr>
          <w:rFonts w:ascii="Times New Roman" w:hAnsi="Times New Roman" w:cs="Times New Roman"/>
          <w:sz w:val="24"/>
          <w:szCs w:val="24"/>
        </w:rPr>
        <w:t>tri modela vrednovanja propisa: vrednovanje provedbe propisa, vrednovanje ostvarenih rezultata propisa i vrednovanje ostvarenog učinka propisa</w:t>
      </w:r>
      <w:r w:rsidR="0020185D" w:rsidRPr="00DA65D6">
        <w:rPr>
          <w:rFonts w:ascii="Times New Roman" w:hAnsi="Times New Roman" w:cs="Times New Roman"/>
          <w:sz w:val="24"/>
          <w:szCs w:val="24"/>
        </w:rPr>
        <w:t xml:space="preserve">. </w:t>
      </w:r>
      <w:r w:rsidR="00441582" w:rsidRPr="00DA65D6">
        <w:rPr>
          <w:rFonts w:ascii="Times New Roman" w:hAnsi="Times New Roman" w:cs="Times New Roman"/>
          <w:sz w:val="24"/>
          <w:szCs w:val="24"/>
        </w:rPr>
        <w:t>N</w:t>
      </w:r>
      <w:r w:rsidR="0020185D" w:rsidRPr="00DA65D6">
        <w:rPr>
          <w:rFonts w:ascii="Times New Roman" w:hAnsi="Times New Roman" w:cs="Times New Roman"/>
          <w:sz w:val="24"/>
          <w:szCs w:val="24"/>
        </w:rPr>
        <w:t>a temelju redovitog praćenja upravnog područja, sadržaja i provedbe propisa</w:t>
      </w:r>
      <w:r w:rsidR="00441582" w:rsidRPr="00DA65D6">
        <w:rPr>
          <w:rFonts w:ascii="Times New Roman" w:hAnsi="Times New Roman" w:cs="Times New Roman"/>
          <w:sz w:val="24"/>
          <w:szCs w:val="24"/>
        </w:rPr>
        <w:t>, stručni nositelj odabire modele vrednovanja propisa</w:t>
      </w:r>
      <w:r w:rsidR="0020185D" w:rsidRPr="00DA65D6">
        <w:rPr>
          <w:rFonts w:ascii="Times New Roman" w:hAnsi="Times New Roman" w:cs="Times New Roman"/>
          <w:sz w:val="24"/>
          <w:szCs w:val="24"/>
        </w:rPr>
        <w:t xml:space="preserve">. </w:t>
      </w:r>
      <w:r w:rsidR="0055136C" w:rsidRPr="00DA65D6">
        <w:rPr>
          <w:rFonts w:ascii="Times New Roman" w:hAnsi="Times New Roman" w:cs="Times New Roman"/>
          <w:sz w:val="24"/>
          <w:szCs w:val="24"/>
        </w:rPr>
        <w:t>Odabrani</w:t>
      </w:r>
      <w:r w:rsidR="00441582" w:rsidRPr="00DA65D6">
        <w:rPr>
          <w:rFonts w:ascii="Times New Roman" w:hAnsi="Times New Roman" w:cs="Times New Roman"/>
          <w:sz w:val="24"/>
          <w:szCs w:val="24"/>
        </w:rPr>
        <w:t xml:space="preserve"> model</w:t>
      </w:r>
      <w:r w:rsidR="0055136C" w:rsidRPr="00DA65D6">
        <w:rPr>
          <w:rFonts w:ascii="Times New Roman" w:hAnsi="Times New Roman" w:cs="Times New Roman"/>
          <w:sz w:val="24"/>
          <w:szCs w:val="24"/>
        </w:rPr>
        <w:t>i</w:t>
      </w:r>
      <w:r w:rsidR="0020185D" w:rsidRPr="00DA65D6">
        <w:rPr>
          <w:rFonts w:ascii="Times New Roman" w:hAnsi="Times New Roman" w:cs="Times New Roman"/>
          <w:sz w:val="24"/>
          <w:szCs w:val="24"/>
        </w:rPr>
        <w:t xml:space="preserve"> vrednovanja propisa </w:t>
      </w:r>
      <w:r w:rsidR="00441582" w:rsidRPr="00DA65D6">
        <w:rPr>
          <w:rFonts w:ascii="Times New Roman" w:hAnsi="Times New Roman" w:cs="Times New Roman"/>
          <w:sz w:val="24"/>
          <w:szCs w:val="24"/>
        </w:rPr>
        <w:t xml:space="preserve">provode se </w:t>
      </w:r>
      <w:r w:rsidR="0020185D" w:rsidRPr="00DA65D6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D33178" w:rsidRPr="00DA65D6">
        <w:rPr>
          <w:rFonts w:ascii="Times New Roman" w:hAnsi="Times New Roman" w:cs="Times New Roman"/>
          <w:sz w:val="24"/>
          <w:szCs w:val="24"/>
        </w:rPr>
        <w:t>određenim kriterijima vrednovanja propisa, a u završnom koraku</w:t>
      </w:r>
      <w:r w:rsidR="0055136C" w:rsidRPr="00DA65D6">
        <w:rPr>
          <w:rFonts w:ascii="Times New Roman" w:hAnsi="Times New Roman" w:cs="Times New Roman"/>
          <w:sz w:val="24"/>
          <w:szCs w:val="24"/>
        </w:rPr>
        <w:t>, stručni nositelj</w:t>
      </w:r>
      <w:r w:rsidR="00D33178" w:rsidRPr="00DA65D6">
        <w:rPr>
          <w:rFonts w:ascii="Times New Roman" w:hAnsi="Times New Roman" w:cs="Times New Roman"/>
          <w:sz w:val="24"/>
          <w:szCs w:val="24"/>
        </w:rPr>
        <w:t xml:space="preserve"> d</w:t>
      </w:r>
      <w:r w:rsidR="0055136C" w:rsidRPr="00DA65D6">
        <w:rPr>
          <w:rFonts w:ascii="Times New Roman" w:hAnsi="Times New Roman" w:cs="Times New Roman"/>
          <w:sz w:val="24"/>
          <w:szCs w:val="24"/>
        </w:rPr>
        <w:t>onijet će</w:t>
      </w:r>
      <w:r w:rsidR="00D33178" w:rsidRPr="00DA65D6">
        <w:rPr>
          <w:rFonts w:ascii="Times New Roman" w:hAnsi="Times New Roman" w:cs="Times New Roman"/>
          <w:sz w:val="24"/>
          <w:szCs w:val="24"/>
        </w:rPr>
        <w:t xml:space="preserve"> preporuk</w:t>
      </w:r>
      <w:r w:rsidR="0055136C" w:rsidRPr="00DA65D6">
        <w:rPr>
          <w:rFonts w:ascii="Times New Roman" w:hAnsi="Times New Roman" w:cs="Times New Roman"/>
          <w:sz w:val="24"/>
          <w:szCs w:val="24"/>
        </w:rPr>
        <w:t>u</w:t>
      </w:r>
      <w:r w:rsidR="00D33178" w:rsidRPr="00DA65D6">
        <w:rPr>
          <w:rFonts w:ascii="Times New Roman" w:hAnsi="Times New Roman" w:cs="Times New Roman"/>
          <w:sz w:val="24"/>
          <w:szCs w:val="24"/>
        </w:rPr>
        <w:t xml:space="preserve"> </w:t>
      </w:r>
      <w:r w:rsidR="002C0D31" w:rsidRPr="00DA65D6">
        <w:rPr>
          <w:rFonts w:ascii="Times New Roman" w:hAnsi="Times New Roman" w:cs="Times New Roman"/>
          <w:sz w:val="24"/>
          <w:szCs w:val="24"/>
        </w:rPr>
        <w:t xml:space="preserve">o daljnjem postupanju. </w:t>
      </w:r>
    </w:p>
    <w:bookmarkEnd w:id="15"/>
    <w:p w14:paraId="4A91A0A4" w14:textId="77777777" w:rsidR="002C0D31" w:rsidRPr="00DA65D6" w:rsidRDefault="002C0D31" w:rsidP="00172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C8A0B" w14:textId="77777777" w:rsidR="002C0D31" w:rsidRPr="00DA65D6" w:rsidRDefault="0085420D" w:rsidP="0017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hAnsi="Times New Roman" w:cs="Times New Roman"/>
          <w:sz w:val="24"/>
          <w:szCs w:val="24"/>
        </w:rPr>
        <w:lastRenderedPageBreak/>
        <w:t xml:space="preserve">Uredbom se </w:t>
      </w:r>
      <w:bookmarkStart w:id="16" w:name="_Hlk157693706"/>
      <w:r w:rsidRPr="00DA65D6">
        <w:rPr>
          <w:rFonts w:ascii="Times New Roman" w:hAnsi="Times New Roman" w:cs="Times New Roman"/>
          <w:sz w:val="24"/>
          <w:szCs w:val="24"/>
        </w:rPr>
        <w:t xml:space="preserve">pobliže uređuje metodološka provedba savjetovanja s javnošću, izrada izvješća o provedenom savjetovanju </w:t>
      </w:r>
      <w:r w:rsidR="00CF1E57" w:rsidRPr="00DA65D6">
        <w:rPr>
          <w:rFonts w:ascii="Times New Roman" w:hAnsi="Times New Roman" w:cs="Times New Roman"/>
          <w:sz w:val="24"/>
          <w:szCs w:val="24"/>
        </w:rPr>
        <w:t>u kojem</w:t>
      </w:r>
      <w:r w:rsidRPr="00DA65D6">
        <w:rPr>
          <w:rFonts w:ascii="Times New Roman" w:hAnsi="Times New Roman" w:cs="Times New Roman"/>
          <w:sz w:val="24"/>
          <w:szCs w:val="24"/>
        </w:rPr>
        <w:t xml:space="preserve"> stručni nositelj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analizira svaki </w:t>
      </w:r>
      <w:r w:rsidR="00CF1E5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zaprimljeni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i mišljenje u postupku savjetovanja te daje odgovore uz odgovarajuća obrazloženja. </w:t>
      </w:r>
      <w:r w:rsidR="0055136C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izrada i sadržaj Godišnjeg izvješća o provedbi savjetovanja s javnošću.</w:t>
      </w:r>
      <w:bookmarkEnd w:id="16"/>
    </w:p>
    <w:p w14:paraId="74D8B95C" w14:textId="77777777" w:rsidR="0085420D" w:rsidRPr="00DA65D6" w:rsidRDefault="0085420D" w:rsidP="0017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BF7CE" w14:textId="77777777" w:rsidR="0085420D" w:rsidRPr="00DA65D6" w:rsidRDefault="0055136C" w:rsidP="00854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se propisuje sadržaj obrazaca koji čine s</w:t>
      </w:r>
      <w:r w:rsidR="0085420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astavni dio Uredbe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85420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potrebni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85420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cjelovitu </w:t>
      </w:r>
      <w:r w:rsidR="0085420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</w:t>
      </w:r>
      <w:r w:rsidR="00E91B3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</w:t>
      </w:r>
      <w:r w:rsidR="0085420D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26E7D91" w14:textId="77777777" w:rsidR="0085420D" w:rsidRPr="00DA65D6" w:rsidRDefault="0085420D" w:rsidP="00E91B3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zakonodavnih aktivnosti</w:t>
      </w:r>
    </w:p>
    <w:p w14:paraId="53D3F473" w14:textId="77777777" w:rsidR="0085420D" w:rsidRPr="00DA65D6" w:rsidRDefault="0085420D" w:rsidP="00E91B3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plana zakonodavnih akti</w:t>
      </w:r>
      <w:r w:rsidR="00E91B3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vnosti Vlade Republike Hrvatske</w:t>
      </w:r>
    </w:p>
    <w:p w14:paraId="0555B247" w14:textId="77777777" w:rsidR="00E91B38" w:rsidRPr="00DA65D6" w:rsidRDefault="00E91B38" w:rsidP="00E91B3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zakona izvan Plana zakonodavnih aktivnosti Vlade Republike Hrvatske</w:t>
      </w:r>
    </w:p>
    <w:p w14:paraId="43A500BF" w14:textId="77777777" w:rsidR="0085420D" w:rsidRPr="00DA65D6" w:rsidRDefault="0085420D" w:rsidP="00E91B3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is</w:t>
      </w:r>
      <w:r w:rsidR="00E91B38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kaza o procjeni učinaka propisa</w:t>
      </w:r>
    </w:p>
    <w:p w14:paraId="2C1A66A5" w14:textId="77777777" w:rsidR="0085420D" w:rsidRPr="00DA65D6" w:rsidRDefault="0085420D" w:rsidP="00E91B3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vrednovanja propisa</w:t>
      </w:r>
    </w:p>
    <w:p w14:paraId="0BE097D2" w14:textId="77777777" w:rsidR="0020782F" w:rsidRPr="00DA65D6" w:rsidRDefault="0020782F" w:rsidP="00E91B38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izvješća o provedenom savjetovanju.</w:t>
      </w:r>
    </w:p>
    <w:p w14:paraId="422CF887" w14:textId="77777777" w:rsidR="0085420D" w:rsidRPr="00DA65D6" w:rsidRDefault="0085420D" w:rsidP="00854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473772" w14:textId="77777777" w:rsidR="0085420D" w:rsidRPr="00DA65D6" w:rsidRDefault="0085420D" w:rsidP="0017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7" w:name="_Hlk157694094"/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se pobliže uređuju administrativni kapaciteti za provedbu instrumenata politike boljih propisa</w:t>
      </w:r>
      <w:r w:rsidR="00CF1E5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se propisuju</w:t>
      </w:r>
      <w:r w:rsidR="0020782F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 k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oordinator</w:t>
      </w:r>
      <w:r w:rsidR="0020782F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instrumenata politike boljih propisa </w:t>
      </w:r>
      <w:r w:rsidR="00327CD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kod planiranja zakonodavnih aktivnosti, provedbe procjene učinaka i vrednovanja propisa te provedbe savjetovanja s javnošću. </w:t>
      </w:r>
      <w:r w:rsidR="00CF1E5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po prvi put se propisuju </w:t>
      </w:r>
      <w:r w:rsidR="00327CD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opisi poslova i kompetencije dr</w:t>
      </w:r>
      <w:r w:rsidR="00716C62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žavnih službenika</w:t>
      </w:r>
      <w:r w:rsidR="00071705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zaduženi za provedbu instrumenata politike boljih propisa</w:t>
      </w:r>
      <w:r w:rsidR="00441582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bookmarkStart w:id="18" w:name="_Hlk157694286"/>
      <w:r w:rsidR="00441582" w:rsidRPr="00DA65D6">
        <w:rPr>
          <w:rFonts w:ascii="Times New Roman" w:hAnsi="Times New Roman" w:cs="Times New Roman"/>
          <w:sz w:val="24"/>
          <w:szCs w:val="24"/>
        </w:rPr>
        <w:t>opis poslova i kompetencija administratora za provedbu savjetovanja s javnošću</w:t>
      </w:r>
      <w:bookmarkEnd w:id="18"/>
      <w:r w:rsidR="00441582" w:rsidRPr="00DA65D6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1126F98B" w14:textId="77777777" w:rsidR="00071705" w:rsidRPr="00DA65D6" w:rsidRDefault="00071705" w:rsidP="0017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3FF6E8" w14:textId="77777777" w:rsidR="00071705" w:rsidRPr="00DA65D6" w:rsidRDefault="0055136C" w:rsidP="0017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9" w:name="_Hlk157693920"/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Zakon, Uredbom se, u dijelu </w:t>
      </w:r>
      <w:r w:rsidR="00CF1E5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F1E5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vrednovanje propisa te na opise poslova i kompetencije državnih službenika koji su zaduženi za provedbu instrumenata politike boljih propisa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F1E57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cjelovito</w:t>
      </w:r>
      <w:r w:rsidR="00071705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mjera </w:t>
      </w:r>
      <w:r w:rsidR="00AC0970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151. </w:t>
      </w:r>
      <w:r w:rsidR="00071705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iz Nacionalnog plana oporavka i otpornosti 2021. – 2026.</w:t>
      </w:r>
    </w:p>
    <w:bookmarkEnd w:id="19"/>
    <w:p w14:paraId="73EFD89A" w14:textId="77777777" w:rsidR="00E23032" w:rsidRPr="00DA65D6" w:rsidRDefault="00E23032" w:rsidP="0017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803C" w14:textId="77777777" w:rsidR="00E23032" w:rsidRDefault="00E57AC6" w:rsidP="00E5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_Hlk157694235"/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omogućila nesmetana izrada nacrta prijedloga zakona, a u cilju stupanja na snagu cjelovitog zakonodavnog okvira o instrumentima politike boljih propisa, propisuje se da Uredba stupa na 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snagu prvog dana od dana objave u „Narodnim novinama“. Stupanjem na snagu prvog dana od dana objave u „Narodnim novinama“ </w:t>
      </w:r>
      <w:bookmarkStart w:id="21" w:name="_Hlk157693066"/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steći će se svi uvjeti za postupanje stručnih nositelj</w:t>
      </w:r>
      <w:r w:rsidR="00A86729"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A6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kada je potrebno tijekom godine donijeti zakon koji nije sadržan u Planu zakonodavnih aktivnosti za 2024. godinu.</w:t>
      </w:r>
      <w:bookmarkEnd w:id="9"/>
      <w:bookmarkEnd w:id="20"/>
      <w:bookmarkEnd w:id="21"/>
    </w:p>
    <w:p w14:paraId="1225540B" w14:textId="77777777" w:rsidR="00F70A4B" w:rsidRPr="00716C62" w:rsidRDefault="00F70A4B" w:rsidP="00E57A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ove uredbe provedeno je savjetovanje s javnošću u razdoblju od 12. siječnja do 11. veljače 2024. godine putem središnjeg državnog internetskog portala za savjetovanje s javnošću (e-Savjetovanja).</w:t>
      </w:r>
    </w:p>
    <w:sectPr w:rsidR="00F70A4B" w:rsidRPr="00716C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FFC0" w14:textId="77777777" w:rsidR="00961061" w:rsidRDefault="00961061" w:rsidP="00977A8F">
      <w:pPr>
        <w:spacing w:after="0" w:line="240" w:lineRule="auto"/>
      </w:pPr>
      <w:r>
        <w:separator/>
      </w:r>
    </w:p>
  </w:endnote>
  <w:endnote w:type="continuationSeparator" w:id="0">
    <w:p w14:paraId="369B3E8B" w14:textId="77777777" w:rsidR="00961061" w:rsidRDefault="00961061" w:rsidP="0097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D81B" w14:textId="77777777" w:rsidR="00961061" w:rsidRDefault="00961061">
    <w:pPr>
      <w:pStyle w:val="Footer"/>
      <w:jc w:val="center"/>
    </w:pPr>
  </w:p>
  <w:p w14:paraId="1E69400E" w14:textId="77777777" w:rsidR="00961061" w:rsidRDefault="0096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0E0F" w14:textId="77777777" w:rsidR="00961061" w:rsidRDefault="00961061" w:rsidP="00977A8F">
      <w:pPr>
        <w:spacing w:after="0" w:line="240" w:lineRule="auto"/>
      </w:pPr>
      <w:r>
        <w:separator/>
      </w:r>
    </w:p>
  </w:footnote>
  <w:footnote w:type="continuationSeparator" w:id="0">
    <w:p w14:paraId="76E73F65" w14:textId="77777777" w:rsidR="00961061" w:rsidRDefault="00961061" w:rsidP="0097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1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314445" w14:textId="02EFC689" w:rsidR="00961061" w:rsidRDefault="009610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93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314E5A8" w14:textId="77777777" w:rsidR="00961061" w:rsidRDefault="0096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577"/>
    <w:multiLevelType w:val="hybridMultilevel"/>
    <w:tmpl w:val="7F323B0A"/>
    <w:lvl w:ilvl="0" w:tplc="38766B9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5D69"/>
    <w:multiLevelType w:val="hybridMultilevel"/>
    <w:tmpl w:val="90F80C5A"/>
    <w:lvl w:ilvl="0" w:tplc="A58C5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1072"/>
    <w:multiLevelType w:val="hybridMultilevel"/>
    <w:tmpl w:val="A176A288"/>
    <w:lvl w:ilvl="0" w:tplc="F58CBE7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43B9"/>
    <w:multiLevelType w:val="hybridMultilevel"/>
    <w:tmpl w:val="BC64F2AE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6FEE"/>
    <w:multiLevelType w:val="hybridMultilevel"/>
    <w:tmpl w:val="33000AE8"/>
    <w:lvl w:ilvl="0" w:tplc="6F1A952C">
      <w:start w:val="1"/>
      <w:numFmt w:val="decimal"/>
      <w:lvlText w:val="(%1)"/>
      <w:lvlJc w:val="left"/>
      <w:pPr>
        <w:ind w:left="705" w:hanging="645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E87061D"/>
    <w:multiLevelType w:val="hybridMultilevel"/>
    <w:tmpl w:val="874AC930"/>
    <w:lvl w:ilvl="0" w:tplc="4E628A14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13B2C5F"/>
    <w:multiLevelType w:val="hybridMultilevel"/>
    <w:tmpl w:val="AD1226AC"/>
    <w:lvl w:ilvl="0" w:tplc="9DD0B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91A"/>
    <w:multiLevelType w:val="hybridMultilevel"/>
    <w:tmpl w:val="69C8AB10"/>
    <w:lvl w:ilvl="0" w:tplc="38800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EC8"/>
    <w:multiLevelType w:val="hybridMultilevel"/>
    <w:tmpl w:val="7EF616A2"/>
    <w:lvl w:ilvl="0" w:tplc="7924C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672FA"/>
    <w:multiLevelType w:val="hybridMultilevel"/>
    <w:tmpl w:val="89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F0"/>
    <w:multiLevelType w:val="hybridMultilevel"/>
    <w:tmpl w:val="B9F2261A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AB0"/>
    <w:multiLevelType w:val="hybridMultilevel"/>
    <w:tmpl w:val="27FA0EB6"/>
    <w:lvl w:ilvl="0" w:tplc="9B8842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01F68"/>
    <w:multiLevelType w:val="hybridMultilevel"/>
    <w:tmpl w:val="1ED2B904"/>
    <w:lvl w:ilvl="0" w:tplc="F58CBE7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5BC"/>
    <w:multiLevelType w:val="hybridMultilevel"/>
    <w:tmpl w:val="28A82438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06D0A"/>
    <w:multiLevelType w:val="hybridMultilevel"/>
    <w:tmpl w:val="E348F9C8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25"/>
    <w:multiLevelType w:val="hybridMultilevel"/>
    <w:tmpl w:val="B74C8E90"/>
    <w:lvl w:ilvl="0" w:tplc="4E628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441F"/>
    <w:multiLevelType w:val="hybridMultilevel"/>
    <w:tmpl w:val="697E9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5EEC"/>
    <w:multiLevelType w:val="hybridMultilevel"/>
    <w:tmpl w:val="B352FDDA"/>
    <w:lvl w:ilvl="0" w:tplc="67966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45F3"/>
    <w:multiLevelType w:val="hybridMultilevel"/>
    <w:tmpl w:val="4630FABA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C18A8">
      <w:numFmt w:val="bullet"/>
      <w:lvlText w:val="–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50CF"/>
    <w:multiLevelType w:val="hybridMultilevel"/>
    <w:tmpl w:val="83140BF0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9595C"/>
    <w:multiLevelType w:val="hybridMultilevel"/>
    <w:tmpl w:val="5FB64068"/>
    <w:lvl w:ilvl="0" w:tplc="5B64A29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030C"/>
    <w:multiLevelType w:val="hybridMultilevel"/>
    <w:tmpl w:val="BED0E866"/>
    <w:lvl w:ilvl="0" w:tplc="8946B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D39BB"/>
    <w:multiLevelType w:val="hybridMultilevel"/>
    <w:tmpl w:val="0DF028EC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833A2"/>
    <w:multiLevelType w:val="hybridMultilevel"/>
    <w:tmpl w:val="1B165B90"/>
    <w:lvl w:ilvl="0" w:tplc="67F246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9B0D23"/>
    <w:multiLevelType w:val="hybridMultilevel"/>
    <w:tmpl w:val="621EB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5649"/>
    <w:multiLevelType w:val="hybridMultilevel"/>
    <w:tmpl w:val="FA924700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03CA"/>
    <w:multiLevelType w:val="hybridMultilevel"/>
    <w:tmpl w:val="FF5E6E02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024ED"/>
    <w:multiLevelType w:val="hybridMultilevel"/>
    <w:tmpl w:val="922AC6EC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82BE1"/>
    <w:multiLevelType w:val="hybridMultilevel"/>
    <w:tmpl w:val="58C4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323B4"/>
    <w:multiLevelType w:val="hybridMultilevel"/>
    <w:tmpl w:val="43349C94"/>
    <w:lvl w:ilvl="0" w:tplc="B2E48C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1420D"/>
    <w:multiLevelType w:val="hybridMultilevel"/>
    <w:tmpl w:val="697E9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272D6"/>
    <w:multiLevelType w:val="hybridMultilevel"/>
    <w:tmpl w:val="3B34B10C"/>
    <w:lvl w:ilvl="0" w:tplc="52644AF0">
      <w:start w:val="1"/>
      <w:numFmt w:val="decimal"/>
      <w:lvlText w:val="%1."/>
      <w:lvlJc w:val="left"/>
      <w:pPr>
        <w:ind w:left="4515" w:hanging="41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E70F7"/>
    <w:multiLevelType w:val="hybridMultilevel"/>
    <w:tmpl w:val="1A102552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B6325"/>
    <w:multiLevelType w:val="hybridMultilevel"/>
    <w:tmpl w:val="91DC445C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E317D"/>
    <w:multiLevelType w:val="hybridMultilevel"/>
    <w:tmpl w:val="AE5A68B8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29FD"/>
    <w:multiLevelType w:val="hybridMultilevel"/>
    <w:tmpl w:val="591C0DDC"/>
    <w:lvl w:ilvl="0" w:tplc="5AC0DA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A7C84"/>
    <w:multiLevelType w:val="hybridMultilevel"/>
    <w:tmpl w:val="688C1D9A"/>
    <w:lvl w:ilvl="0" w:tplc="4E628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C3C79"/>
    <w:multiLevelType w:val="hybridMultilevel"/>
    <w:tmpl w:val="7CB8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143FD"/>
    <w:multiLevelType w:val="hybridMultilevel"/>
    <w:tmpl w:val="6D62D9BE"/>
    <w:lvl w:ilvl="0" w:tplc="C7165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27C9A"/>
    <w:multiLevelType w:val="hybridMultilevel"/>
    <w:tmpl w:val="02C48246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246C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42282"/>
    <w:multiLevelType w:val="hybridMultilevel"/>
    <w:tmpl w:val="F27C2D6C"/>
    <w:lvl w:ilvl="0" w:tplc="BA887C82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DA32DC"/>
    <w:multiLevelType w:val="hybridMultilevel"/>
    <w:tmpl w:val="D8EA15D4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30B09"/>
    <w:multiLevelType w:val="hybridMultilevel"/>
    <w:tmpl w:val="1B9A6C82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D37A4"/>
    <w:multiLevelType w:val="hybridMultilevel"/>
    <w:tmpl w:val="AD901442"/>
    <w:lvl w:ilvl="0" w:tplc="9B88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62F1A"/>
    <w:multiLevelType w:val="hybridMultilevel"/>
    <w:tmpl w:val="77322FBA"/>
    <w:lvl w:ilvl="0" w:tplc="4E628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355557"/>
    <w:multiLevelType w:val="hybridMultilevel"/>
    <w:tmpl w:val="E61C7924"/>
    <w:lvl w:ilvl="0" w:tplc="99142AD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C42F6"/>
    <w:multiLevelType w:val="hybridMultilevel"/>
    <w:tmpl w:val="C172C4D2"/>
    <w:lvl w:ilvl="0" w:tplc="67442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27DD"/>
    <w:multiLevelType w:val="hybridMultilevel"/>
    <w:tmpl w:val="D68A21A6"/>
    <w:lvl w:ilvl="0" w:tplc="A52E8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0E7E2D"/>
    <w:multiLevelType w:val="hybridMultilevel"/>
    <w:tmpl w:val="E54EA2D8"/>
    <w:lvl w:ilvl="0" w:tplc="83A49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ADE"/>
    <w:multiLevelType w:val="hybridMultilevel"/>
    <w:tmpl w:val="19FE79FC"/>
    <w:lvl w:ilvl="0" w:tplc="67F246C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6FA60CA4"/>
    <w:multiLevelType w:val="hybridMultilevel"/>
    <w:tmpl w:val="5838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C51FDD"/>
    <w:multiLevelType w:val="hybridMultilevel"/>
    <w:tmpl w:val="D0FE3B2E"/>
    <w:lvl w:ilvl="0" w:tplc="F58CBE7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665103"/>
    <w:multiLevelType w:val="hybridMultilevel"/>
    <w:tmpl w:val="866EC02E"/>
    <w:lvl w:ilvl="0" w:tplc="67F246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0C630E7"/>
    <w:multiLevelType w:val="hybridMultilevel"/>
    <w:tmpl w:val="A1A0E7AC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8666B"/>
    <w:multiLevelType w:val="hybridMultilevel"/>
    <w:tmpl w:val="CE5AE5E6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B726C"/>
    <w:multiLevelType w:val="hybridMultilevel"/>
    <w:tmpl w:val="CC601590"/>
    <w:lvl w:ilvl="0" w:tplc="67F24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A02F13"/>
    <w:multiLevelType w:val="hybridMultilevel"/>
    <w:tmpl w:val="3DAEBE8E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41"/>
  </w:num>
  <w:num w:numId="5">
    <w:abstractNumId w:val="54"/>
  </w:num>
  <w:num w:numId="6">
    <w:abstractNumId w:val="27"/>
  </w:num>
  <w:num w:numId="7">
    <w:abstractNumId w:val="33"/>
  </w:num>
  <w:num w:numId="8">
    <w:abstractNumId w:val="32"/>
  </w:num>
  <w:num w:numId="9">
    <w:abstractNumId w:val="5"/>
  </w:num>
  <w:num w:numId="10">
    <w:abstractNumId w:val="53"/>
  </w:num>
  <w:num w:numId="11">
    <w:abstractNumId w:val="44"/>
  </w:num>
  <w:num w:numId="12">
    <w:abstractNumId w:val="9"/>
  </w:num>
  <w:num w:numId="13">
    <w:abstractNumId w:val="15"/>
  </w:num>
  <w:num w:numId="14">
    <w:abstractNumId w:val="50"/>
  </w:num>
  <w:num w:numId="15">
    <w:abstractNumId w:val="36"/>
  </w:num>
  <w:num w:numId="16">
    <w:abstractNumId w:val="37"/>
  </w:num>
  <w:num w:numId="17">
    <w:abstractNumId w:val="47"/>
  </w:num>
  <w:num w:numId="18">
    <w:abstractNumId w:val="1"/>
  </w:num>
  <w:num w:numId="19">
    <w:abstractNumId w:val="46"/>
  </w:num>
  <w:num w:numId="20">
    <w:abstractNumId w:val="17"/>
  </w:num>
  <w:num w:numId="21">
    <w:abstractNumId w:val="48"/>
  </w:num>
  <w:num w:numId="22">
    <w:abstractNumId w:val="11"/>
  </w:num>
  <w:num w:numId="23">
    <w:abstractNumId w:val="23"/>
  </w:num>
  <w:num w:numId="24">
    <w:abstractNumId w:val="43"/>
  </w:num>
  <w:num w:numId="25">
    <w:abstractNumId w:val="14"/>
  </w:num>
  <w:num w:numId="26">
    <w:abstractNumId w:val="49"/>
  </w:num>
  <w:num w:numId="27">
    <w:abstractNumId w:val="8"/>
  </w:num>
  <w:num w:numId="28">
    <w:abstractNumId w:val="7"/>
  </w:num>
  <w:num w:numId="29">
    <w:abstractNumId w:val="38"/>
  </w:num>
  <w:num w:numId="30">
    <w:abstractNumId w:val="21"/>
  </w:num>
  <w:num w:numId="31">
    <w:abstractNumId w:val="18"/>
  </w:num>
  <w:num w:numId="32">
    <w:abstractNumId w:val="3"/>
  </w:num>
  <w:num w:numId="33">
    <w:abstractNumId w:val="56"/>
  </w:num>
  <w:num w:numId="34">
    <w:abstractNumId w:val="6"/>
  </w:num>
  <w:num w:numId="35">
    <w:abstractNumId w:val="22"/>
  </w:num>
  <w:num w:numId="36">
    <w:abstractNumId w:val="19"/>
  </w:num>
  <w:num w:numId="37">
    <w:abstractNumId w:val="13"/>
  </w:num>
  <w:num w:numId="38">
    <w:abstractNumId w:val="26"/>
  </w:num>
  <w:num w:numId="39">
    <w:abstractNumId w:val="28"/>
  </w:num>
  <w:num w:numId="40">
    <w:abstractNumId w:val="30"/>
  </w:num>
  <w:num w:numId="41">
    <w:abstractNumId w:val="16"/>
  </w:num>
  <w:num w:numId="42">
    <w:abstractNumId w:val="24"/>
  </w:num>
  <w:num w:numId="43">
    <w:abstractNumId w:val="29"/>
  </w:num>
  <w:num w:numId="44">
    <w:abstractNumId w:val="4"/>
  </w:num>
  <w:num w:numId="45">
    <w:abstractNumId w:val="40"/>
  </w:num>
  <w:num w:numId="46">
    <w:abstractNumId w:val="20"/>
  </w:num>
  <w:num w:numId="47">
    <w:abstractNumId w:val="35"/>
  </w:num>
  <w:num w:numId="48">
    <w:abstractNumId w:val="45"/>
  </w:num>
  <w:num w:numId="49">
    <w:abstractNumId w:val="2"/>
  </w:num>
  <w:num w:numId="50">
    <w:abstractNumId w:val="12"/>
  </w:num>
  <w:num w:numId="51">
    <w:abstractNumId w:val="51"/>
  </w:num>
  <w:num w:numId="52">
    <w:abstractNumId w:val="55"/>
  </w:num>
  <w:num w:numId="53">
    <w:abstractNumId w:val="42"/>
  </w:num>
  <w:num w:numId="54">
    <w:abstractNumId w:val="34"/>
  </w:num>
  <w:num w:numId="55">
    <w:abstractNumId w:val="10"/>
  </w:num>
  <w:num w:numId="56">
    <w:abstractNumId w:val="52"/>
  </w:num>
  <w:num w:numId="57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5"/>
    <w:rsid w:val="000030B9"/>
    <w:rsid w:val="00005D29"/>
    <w:rsid w:val="00007805"/>
    <w:rsid w:val="00015151"/>
    <w:rsid w:val="00015A03"/>
    <w:rsid w:val="0002226F"/>
    <w:rsid w:val="000222AD"/>
    <w:rsid w:val="000250EF"/>
    <w:rsid w:val="00025927"/>
    <w:rsid w:val="00026373"/>
    <w:rsid w:val="000278F5"/>
    <w:rsid w:val="00031322"/>
    <w:rsid w:val="00031B49"/>
    <w:rsid w:val="00033714"/>
    <w:rsid w:val="00034765"/>
    <w:rsid w:val="000418DD"/>
    <w:rsid w:val="000477C0"/>
    <w:rsid w:val="000502E6"/>
    <w:rsid w:val="000516ED"/>
    <w:rsid w:val="00055697"/>
    <w:rsid w:val="000609B4"/>
    <w:rsid w:val="000636BC"/>
    <w:rsid w:val="00063EB7"/>
    <w:rsid w:val="00067105"/>
    <w:rsid w:val="00070825"/>
    <w:rsid w:val="00071705"/>
    <w:rsid w:val="00072025"/>
    <w:rsid w:val="000728FE"/>
    <w:rsid w:val="00073819"/>
    <w:rsid w:val="000756AB"/>
    <w:rsid w:val="000762AF"/>
    <w:rsid w:val="000814E6"/>
    <w:rsid w:val="00082C5C"/>
    <w:rsid w:val="00083EFA"/>
    <w:rsid w:val="000859F1"/>
    <w:rsid w:val="00091A75"/>
    <w:rsid w:val="00091CCA"/>
    <w:rsid w:val="000933A6"/>
    <w:rsid w:val="00094314"/>
    <w:rsid w:val="000970A2"/>
    <w:rsid w:val="000973EE"/>
    <w:rsid w:val="000A3781"/>
    <w:rsid w:val="000A5536"/>
    <w:rsid w:val="000A585D"/>
    <w:rsid w:val="000B1CD5"/>
    <w:rsid w:val="000C1637"/>
    <w:rsid w:val="000C52F0"/>
    <w:rsid w:val="000C5CF3"/>
    <w:rsid w:val="000C6127"/>
    <w:rsid w:val="000C73A9"/>
    <w:rsid w:val="000D07A6"/>
    <w:rsid w:val="000D55F7"/>
    <w:rsid w:val="000D6309"/>
    <w:rsid w:val="000D6451"/>
    <w:rsid w:val="000E1983"/>
    <w:rsid w:val="000E1D00"/>
    <w:rsid w:val="000E1EA3"/>
    <w:rsid w:val="000F1A92"/>
    <w:rsid w:val="000F204D"/>
    <w:rsid w:val="000F4989"/>
    <w:rsid w:val="000F5C68"/>
    <w:rsid w:val="00101340"/>
    <w:rsid w:val="00101D65"/>
    <w:rsid w:val="0011138E"/>
    <w:rsid w:val="0011434F"/>
    <w:rsid w:val="00124556"/>
    <w:rsid w:val="00127416"/>
    <w:rsid w:val="00127FD2"/>
    <w:rsid w:val="00130F19"/>
    <w:rsid w:val="00131B84"/>
    <w:rsid w:val="00136FC2"/>
    <w:rsid w:val="001378A9"/>
    <w:rsid w:val="0014223F"/>
    <w:rsid w:val="001429E4"/>
    <w:rsid w:val="00145BA1"/>
    <w:rsid w:val="001502B2"/>
    <w:rsid w:val="00160B7B"/>
    <w:rsid w:val="00165072"/>
    <w:rsid w:val="00170C68"/>
    <w:rsid w:val="00171DA5"/>
    <w:rsid w:val="00172EDA"/>
    <w:rsid w:val="00172F13"/>
    <w:rsid w:val="00172FFF"/>
    <w:rsid w:val="00173A48"/>
    <w:rsid w:val="00174B8D"/>
    <w:rsid w:val="00185739"/>
    <w:rsid w:val="00187AA4"/>
    <w:rsid w:val="00187C59"/>
    <w:rsid w:val="001922FA"/>
    <w:rsid w:val="0019267B"/>
    <w:rsid w:val="00195650"/>
    <w:rsid w:val="001967F7"/>
    <w:rsid w:val="001A0FC4"/>
    <w:rsid w:val="001A67CB"/>
    <w:rsid w:val="001B0590"/>
    <w:rsid w:val="001B3327"/>
    <w:rsid w:val="001B5475"/>
    <w:rsid w:val="001B7CA9"/>
    <w:rsid w:val="001C3380"/>
    <w:rsid w:val="001C4EE0"/>
    <w:rsid w:val="001D28BF"/>
    <w:rsid w:val="001D2BCF"/>
    <w:rsid w:val="001D54A5"/>
    <w:rsid w:val="001D62A6"/>
    <w:rsid w:val="001D7500"/>
    <w:rsid w:val="001E1A3C"/>
    <w:rsid w:val="001E2262"/>
    <w:rsid w:val="001E381F"/>
    <w:rsid w:val="001E3864"/>
    <w:rsid w:val="001E39F3"/>
    <w:rsid w:val="001E6B55"/>
    <w:rsid w:val="001E7EB1"/>
    <w:rsid w:val="001F4C72"/>
    <w:rsid w:val="002001DB"/>
    <w:rsid w:val="0020185D"/>
    <w:rsid w:val="00201CD1"/>
    <w:rsid w:val="002052CA"/>
    <w:rsid w:val="00206D9C"/>
    <w:rsid w:val="0020782F"/>
    <w:rsid w:val="00207E95"/>
    <w:rsid w:val="0021171B"/>
    <w:rsid w:val="00214805"/>
    <w:rsid w:val="002170C5"/>
    <w:rsid w:val="00217E84"/>
    <w:rsid w:val="0022164B"/>
    <w:rsid w:val="0022204C"/>
    <w:rsid w:val="00225446"/>
    <w:rsid w:val="002304DD"/>
    <w:rsid w:val="002331B2"/>
    <w:rsid w:val="002340CE"/>
    <w:rsid w:val="002433B6"/>
    <w:rsid w:val="00244076"/>
    <w:rsid w:val="00246435"/>
    <w:rsid w:val="0025002C"/>
    <w:rsid w:val="00250C5A"/>
    <w:rsid w:val="00254082"/>
    <w:rsid w:val="00260AF4"/>
    <w:rsid w:val="002653CC"/>
    <w:rsid w:val="002805BE"/>
    <w:rsid w:val="00286856"/>
    <w:rsid w:val="00292B86"/>
    <w:rsid w:val="0029314A"/>
    <w:rsid w:val="0029596F"/>
    <w:rsid w:val="002A1470"/>
    <w:rsid w:val="002A3780"/>
    <w:rsid w:val="002A4CF8"/>
    <w:rsid w:val="002B0AED"/>
    <w:rsid w:val="002B30D6"/>
    <w:rsid w:val="002B4064"/>
    <w:rsid w:val="002B5AA0"/>
    <w:rsid w:val="002C0277"/>
    <w:rsid w:val="002C0D31"/>
    <w:rsid w:val="002C17CA"/>
    <w:rsid w:val="002C4FC7"/>
    <w:rsid w:val="002C6AB6"/>
    <w:rsid w:val="002D14AE"/>
    <w:rsid w:val="002D73B1"/>
    <w:rsid w:val="002E10F3"/>
    <w:rsid w:val="002E246A"/>
    <w:rsid w:val="002E2EF1"/>
    <w:rsid w:val="002E6279"/>
    <w:rsid w:val="002F053A"/>
    <w:rsid w:val="002F1E49"/>
    <w:rsid w:val="0030468F"/>
    <w:rsid w:val="00304AF1"/>
    <w:rsid w:val="00306781"/>
    <w:rsid w:val="003134F1"/>
    <w:rsid w:val="003135EB"/>
    <w:rsid w:val="0031392A"/>
    <w:rsid w:val="00313E31"/>
    <w:rsid w:val="00317E46"/>
    <w:rsid w:val="00324B4C"/>
    <w:rsid w:val="00327CD7"/>
    <w:rsid w:val="00335D2A"/>
    <w:rsid w:val="003409B3"/>
    <w:rsid w:val="00340CCA"/>
    <w:rsid w:val="00343BF0"/>
    <w:rsid w:val="00346739"/>
    <w:rsid w:val="00351948"/>
    <w:rsid w:val="00355482"/>
    <w:rsid w:val="00355831"/>
    <w:rsid w:val="00362154"/>
    <w:rsid w:val="003658A0"/>
    <w:rsid w:val="00366BF5"/>
    <w:rsid w:val="00367A03"/>
    <w:rsid w:val="00370EC5"/>
    <w:rsid w:val="00395861"/>
    <w:rsid w:val="003965CD"/>
    <w:rsid w:val="003A28F8"/>
    <w:rsid w:val="003B00D4"/>
    <w:rsid w:val="003B042B"/>
    <w:rsid w:val="003B1721"/>
    <w:rsid w:val="003B1879"/>
    <w:rsid w:val="003B459B"/>
    <w:rsid w:val="003B6B3F"/>
    <w:rsid w:val="003B79FC"/>
    <w:rsid w:val="003C2166"/>
    <w:rsid w:val="003C6368"/>
    <w:rsid w:val="003D1DD4"/>
    <w:rsid w:val="003D2059"/>
    <w:rsid w:val="003D5445"/>
    <w:rsid w:val="003D57F1"/>
    <w:rsid w:val="003D5A70"/>
    <w:rsid w:val="003D78BE"/>
    <w:rsid w:val="003E03C1"/>
    <w:rsid w:val="003E1352"/>
    <w:rsid w:val="003E2256"/>
    <w:rsid w:val="003E3954"/>
    <w:rsid w:val="003E40F0"/>
    <w:rsid w:val="003E5C85"/>
    <w:rsid w:val="003F0555"/>
    <w:rsid w:val="003F05CC"/>
    <w:rsid w:val="003F0633"/>
    <w:rsid w:val="003F7DA3"/>
    <w:rsid w:val="00400E30"/>
    <w:rsid w:val="0040469A"/>
    <w:rsid w:val="00404BFB"/>
    <w:rsid w:val="004052E7"/>
    <w:rsid w:val="00406D43"/>
    <w:rsid w:val="00410D25"/>
    <w:rsid w:val="00414BFE"/>
    <w:rsid w:val="00415842"/>
    <w:rsid w:val="00426802"/>
    <w:rsid w:val="004278C1"/>
    <w:rsid w:val="0043057B"/>
    <w:rsid w:val="004365EE"/>
    <w:rsid w:val="00440895"/>
    <w:rsid w:val="004414F4"/>
    <w:rsid w:val="00441582"/>
    <w:rsid w:val="00445414"/>
    <w:rsid w:val="00445DEC"/>
    <w:rsid w:val="00447F6D"/>
    <w:rsid w:val="00453245"/>
    <w:rsid w:val="00454626"/>
    <w:rsid w:val="004669E2"/>
    <w:rsid w:val="00467D56"/>
    <w:rsid w:val="00470466"/>
    <w:rsid w:val="00470C79"/>
    <w:rsid w:val="00483433"/>
    <w:rsid w:val="00483F7B"/>
    <w:rsid w:val="00483FB3"/>
    <w:rsid w:val="00486118"/>
    <w:rsid w:val="00491E72"/>
    <w:rsid w:val="00494F1E"/>
    <w:rsid w:val="004A4371"/>
    <w:rsid w:val="004B328B"/>
    <w:rsid w:val="004C19FF"/>
    <w:rsid w:val="004C52A6"/>
    <w:rsid w:val="004C5C9E"/>
    <w:rsid w:val="004C5E25"/>
    <w:rsid w:val="004D166F"/>
    <w:rsid w:val="004D5583"/>
    <w:rsid w:val="004E0707"/>
    <w:rsid w:val="004E3150"/>
    <w:rsid w:val="004E692F"/>
    <w:rsid w:val="004F5DAC"/>
    <w:rsid w:val="0050269E"/>
    <w:rsid w:val="00502B48"/>
    <w:rsid w:val="00503A7F"/>
    <w:rsid w:val="00514BA8"/>
    <w:rsid w:val="00516B8E"/>
    <w:rsid w:val="005170BA"/>
    <w:rsid w:val="0051756C"/>
    <w:rsid w:val="00520FA9"/>
    <w:rsid w:val="005262DB"/>
    <w:rsid w:val="00527767"/>
    <w:rsid w:val="005302F8"/>
    <w:rsid w:val="00534A3F"/>
    <w:rsid w:val="00535DAB"/>
    <w:rsid w:val="005368E9"/>
    <w:rsid w:val="00542F6A"/>
    <w:rsid w:val="00543940"/>
    <w:rsid w:val="00544C64"/>
    <w:rsid w:val="00544C6A"/>
    <w:rsid w:val="00545E71"/>
    <w:rsid w:val="00546AB6"/>
    <w:rsid w:val="0055136C"/>
    <w:rsid w:val="00562D15"/>
    <w:rsid w:val="00564E77"/>
    <w:rsid w:val="005672E3"/>
    <w:rsid w:val="0058124D"/>
    <w:rsid w:val="00591E3C"/>
    <w:rsid w:val="00592300"/>
    <w:rsid w:val="005930DD"/>
    <w:rsid w:val="00594899"/>
    <w:rsid w:val="005958F6"/>
    <w:rsid w:val="00595D6E"/>
    <w:rsid w:val="005971D6"/>
    <w:rsid w:val="005A0C16"/>
    <w:rsid w:val="005A1891"/>
    <w:rsid w:val="005A5AC8"/>
    <w:rsid w:val="005A66B7"/>
    <w:rsid w:val="005B2015"/>
    <w:rsid w:val="005B32C3"/>
    <w:rsid w:val="005B4F3A"/>
    <w:rsid w:val="005B5368"/>
    <w:rsid w:val="005C489F"/>
    <w:rsid w:val="005C552D"/>
    <w:rsid w:val="005C65E5"/>
    <w:rsid w:val="005D0B5F"/>
    <w:rsid w:val="005D289F"/>
    <w:rsid w:val="005D58D8"/>
    <w:rsid w:val="005D6F3D"/>
    <w:rsid w:val="005D7504"/>
    <w:rsid w:val="005D7BCE"/>
    <w:rsid w:val="005E210B"/>
    <w:rsid w:val="005F296D"/>
    <w:rsid w:val="005F5C84"/>
    <w:rsid w:val="005F5DDF"/>
    <w:rsid w:val="005F7CE3"/>
    <w:rsid w:val="00602830"/>
    <w:rsid w:val="00602880"/>
    <w:rsid w:val="00603081"/>
    <w:rsid w:val="00605362"/>
    <w:rsid w:val="006105B6"/>
    <w:rsid w:val="00611191"/>
    <w:rsid w:val="006130A3"/>
    <w:rsid w:val="00613E84"/>
    <w:rsid w:val="00617A48"/>
    <w:rsid w:val="00617C88"/>
    <w:rsid w:val="0062284F"/>
    <w:rsid w:val="00626EBB"/>
    <w:rsid w:val="006322CD"/>
    <w:rsid w:val="00637C08"/>
    <w:rsid w:val="00643BF7"/>
    <w:rsid w:val="00647E70"/>
    <w:rsid w:val="0065008B"/>
    <w:rsid w:val="00650AF8"/>
    <w:rsid w:val="00651AE4"/>
    <w:rsid w:val="00654A80"/>
    <w:rsid w:val="00655EC2"/>
    <w:rsid w:val="00656639"/>
    <w:rsid w:val="00656DC8"/>
    <w:rsid w:val="0066236C"/>
    <w:rsid w:val="00665DDB"/>
    <w:rsid w:val="00665E6E"/>
    <w:rsid w:val="00672AEA"/>
    <w:rsid w:val="00676D0E"/>
    <w:rsid w:val="00681F20"/>
    <w:rsid w:val="00697F5D"/>
    <w:rsid w:val="006A1A1A"/>
    <w:rsid w:val="006B2644"/>
    <w:rsid w:val="006B6C4D"/>
    <w:rsid w:val="006B72DD"/>
    <w:rsid w:val="006C01AE"/>
    <w:rsid w:val="006C1319"/>
    <w:rsid w:val="006D5BDE"/>
    <w:rsid w:val="006E59A8"/>
    <w:rsid w:val="006E739D"/>
    <w:rsid w:val="006F03B5"/>
    <w:rsid w:val="006F0B83"/>
    <w:rsid w:val="006F1187"/>
    <w:rsid w:val="006F18DC"/>
    <w:rsid w:val="006F5203"/>
    <w:rsid w:val="00706001"/>
    <w:rsid w:val="007117F7"/>
    <w:rsid w:val="0071374D"/>
    <w:rsid w:val="00713AC8"/>
    <w:rsid w:val="007161F7"/>
    <w:rsid w:val="00716724"/>
    <w:rsid w:val="00716C62"/>
    <w:rsid w:val="00717529"/>
    <w:rsid w:val="007217F3"/>
    <w:rsid w:val="007227FF"/>
    <w:rsid w:val="0072640F"/>
    <w:rsid w:val="00731526"/>
    <w:rsid w:val="007317AE"/>
    <w:rsid w:val="00731D5A"/>
    <w:rsid w:val="0073430F"/>
    <w:rsid w:val="0074341D"/>
    <w:rsid w:val="00746CD5"/>
    <w:rsid w:val="00751021"/>
    <w:rsid w:val="00753B0B"/>
    <w:rsid w:val="00755098"/>
    <w:rsid w:val="007567AB"/>
    <w:rsid w:val="00757038"/>
    <w:rsid w:val="007632E4"/>
    <w:rsid w:val="00771BF3"/>
    <w:rsid w:val="007737FD"/>
    <w:rsid w:val="00775DDF"/>
    <w:rsid w:val="00776D79"/>
    <w:rsid w:val="00777316"/>
    <w:rsid w:val="00782D54"/>
    <w:rsid w:val="0078354B"/>
    <w:rsid w:val="00784A05"/>
    <w:rsid w:val="00787C0D"/>
    <w:rsid w:val="00794C49"/>
    <w:rsid w:val="007A0463"/>
    <w:rsid w:val="007A262E"/>
    <w:rsid w:val="007A58F8"/>
    <w:rsid w:val="007A656C"/>
    <w:rsid w:val="007A73A8"/>
    <w:rsid w:val="007B1E9A"/>
    <w:rsid w:val="007B3E68"/>
    <w:rsid w:val="007C061B"/>
    <w:rsid w:val="007C29F4"/>
    <w:rsid w:val="007C3AAB"/>
    <w:rsid w:val="007C7B29"/>
    <w:rsid w:val="007D05D7"/>
    <w:rsid w:val="007D4590"/>
    <w:rsid w:val="007D6073"/>
    <w:rsid w:val="007E1A81"/>
    <w:rsid w:val="007E3106"/>
    <w:rsid w:val="007F2E5C"/>
    <w:rsid w:val="00803DEB"/>
    <w:rsid w:val="0081317E"/>
    <w:rsid w:val="00813560"/>
    <w:rsid w:val="00815DEC"/>
    <w:rsid w:val="00817D8F"/>
    <w:rsid w:val="0083167C"/>
    <w:rsid w:val="00841025"/>
    <w:rsid w:val="008429BA"/>
    <w:rsid w:val="008450A6"/>
    <w:rsid w:val="0085420D"/>
    <w:rsid w:val="008543F2"/>
    <w:rsid w:val="008619C1"/>
    <w:rsid w:val="0086263D"/>
    <w:rsid w:val="008636E3"/>
    <w:rsid w:val="00864E5B"/>
    <w:rsid w:val="00864FF7"/>
    <w:rsid w:val="00876A3F"/>
    <w:rsid w:val="0088195D"/>
    <w:rsid w:val="00881E11"/>
    <w:rsid w:val="00881F38"/>
    <w:rsid w:val="0088522E"/>
    <w:rsid w:val="0089565C"/>
    <w:rsid w:val="00896A6A"/>
    <w:rsid w:val="008A44C6"/>
    <w:rsid w:val="008A62F2"/>
    <w:rsid w:val="008B0134"/>
    <w:rsid w:val="008B367F"/>
    <w:rsid w:val="008B45A8"/>
    <w:rsid w:val="008C0C56"/>
    <w:rsid w:val="008C5336"/>
    <w:rsid w:val="008C67A9"/>
    <w:rsid w:val="008D37D5"/>
    <w:rsid w:val="008D74B8"/>
    <w:rsid w:val="008E0F34"/>
    <w:rsid w:val="008E184C"/>
    <w:rsid w:val="008E23BC"/>
    <w:rsid w:val="008E5DBB"/>
    <w:rsid w:val="008F3EE8"/>
    <w:rsid w:val="008F4D5E"/>
    <w:rsid w:val="008F6BB8"/>
    <w:rsid w:val="008F77D7"/>
    <w:rsid w:val="00901729"/>
    <w:rsid w:val="00901E95"/>
    <w:rsid w:val="00904E63"/>
    <w:rsid w:val="00913DD3"/>
    <w:rsid w:val="00915141"/>
    <w:rsid w:val="00917BEF"/>
    <w:rsid w:val="00921510"/>
    <w:rsid w:val="0092283D"/>
    <w:rsid w:val="009243AD"/>
    <w:rsid w:val="00925FC5"/>
    <w:rsid w:val="00926F1F"/>
    <w:rsid w:val="009273E7"/>
    <w:rsid w:val="009306E9"/>
    <w:rsid w:val="00931093"/>
    <w:rsid w:val="009324F7"/>
    <w:rsid w:val="009336C4"/>
    <w:rsid w:val="00937B0D"/>
    <w:rsid w:val="00941765"/>
    <w:rsid w:val="00945B94"/>
    <w:rsid w:val="0094714F"/>
    <w:rsid w:val="00947B78"/>
    <w:rsid w:val="009506E2"/>
    <w:rsid w:val="00954589"/>
    <w:rsid w:val="009557C6"/>
    <w:rsid w:val="009578D5"/>
    <w:rsid w:val="00957B21"/>
    <w:rsid w:val="00960703"/>
    <w:rsid w:val="00961061"/>
    <w:rsid w:val="00963F6C"/>
    <w:rsid w:val="00965D3F"/>
    <w:rsid w:val="00966FA2"/>
    <w:rsid w:val="00967A95"/>
    <w:rsid w:val="0097226D"/>
    <w:rsid w:val="00973C9E"/>
    <w:rsid w:val="00973E18"/>
    <w:rsid w:val="00974274"/>
    <w:rsid w:val="009750E9"/>
    <w:rsid w:val="00977A8F"/>
    <w:rsid w:val="009812B3"/>
    <w:rsid w:val="009843A4"/>
    <w:rsid w:val="009845E4"/>
    <w:rsid w:val="009857CE"/>
    <w:rsid w:val="00993BDD"/>
    <w:rsid w:val="00994482"/>
    <w:rsid w:val="009B235F"/>
    <w:rsid w:val="009B5F43"/>
    <w:rsid w:val="009B7E92"/>
    <w:rsid w:val="009C0F83"/>
    <w:rsid w:val="009C170B"/>
    <w:rsid w:val="009C678A"/>
    <w:rsid w:val="009C78DD"/>
    <w:rsid w:val="009E1CDD"/>
    <w:rsid w:val="009F2ECE"/>
    <w:rsid w:val="009F379F"/>
    <w:rsid w:val="009F5422"/>
    <w:rsid w:val="009F7A86"/>
    <w:rsid w:val="00A001DD"/>
    <w:rsid w:val="00A02155"/>
    <w:rsid w:val="00A0602D"/>
    <w:rsid w:val="00A10034"/>
    <w:rsid w:val="00A2370B"/>
    <w:rsid w:val="00A24FB9"/>
    <w:rsid w:val="00A26C52"/>
    <w:rsid w:val="00A27772"/>
    <w:rsid w:val="00A27F31"/>
    <w:rsid w:val="00A36FAF"/>
    <w:rsid w:val="00A37309"/>
    <w:rsid w:val="00A4038A"/>
    <w:rsid w:val="00A40573"/>
    <w:rsid w:val="00A40BCF"/>
    <w:rsid w:val="00A42AE0"/>
    <w:rsid w:val="00A4570C"/>
    <w:rsid w:val="00A457BA"/>
    <w:rsid w:val="00A50534"/>
    <w:rsid w:val="00A54870"/>
    <w:rsid w:val="00A55DD6"/>
    <w:rsid w:val="00A56453"/>
    <w:rsid w:val="00A5744E"/>
    <w:rsid w:val="00A60424"/>
    <w:rsid w:val="00A73947"/>
    <w:rsid w:val="00A73E6D"/>
    <w:rsid w:val="00A833AB"/>
    <w:rsid w:val="00A86729"/>
    <w:rsid w:val="00A95B96"/>
    <w:rsid w:val="00A9679A"/>
    <w:rsid w:val="00AA5A3F"/>
    <w:rsid w:val="00AA61EC"/>
    <w:rsid w:val="00AB26CA"/>
    <w:rsid w:val="00AC0970"/>
    <w:rsid w:val="00AC4629"/>
    <w:rsid w:val="00AC527B"/>
    <w:rsid w:val="00AC5636"/>
    <w:rsid w:val="00AC64F1"/>
    <w:rsid w:val="00AC671E"/>
    <w:rsid w:val="00AC7722"/>
    <w:rsid w:val="00AE414A"/>
    <w:rsid w:val="00AF02E9"/>
    <w:rsid w:val="00AF08C5"/>
    <w:rsid w:val="00AF0999"/>
    <w:rsid w:val="00AF2719"/>
    <w:rsid w:val="00AF48A6"/>
    <w:rsid w:val="00B03E7F"/>
    <w:rsid w:val="00B04A53"/>
    <w:rsid w:val="00B109CC"/>
    <w:rsid w:val="00B11AE1"/>
    <w:rsid w:val="00B12856"/>
    <w:rsid w:val="00B1589B"/>
    <w:rsid w:val="00B2399C"/>
    <w:rsid w:val="00B26AAE"/>
    <w:rsid w:val="00B27CBD"/>
    <w:rsid w:val="00B301A6"/>
    <w:rsid w:val="00B30C96"/>
    <w:rsid w:val="00B310AD"/>
    <w:rsid w:val="00B31ACF"/>
    <w:rsid w:val="00B3202C"/>
    <w:rsid w:val="00B42374"/>
    <w:rsid w:val="00B4528F"/>
    <w:rsid w:val="00B4578B"/>
    <w:rsid w:val="00B53FAD"/>
    <w:rsid w:val="00B577BE"/>
    <w:rsid w:val="00B62E34"/>
    <w:rsid w:val="00B64B4A"/>
    <w:rsid w:val="00B6547F"/>
    <w:rsid w:val="00B7182C"/>
    <w:rsid w:val="00B729DD"/>
    <w:rsid w:val="00B758CD"/>
    <w:rsid w:val="00B772A3"/>
    <w:rsid w:val="00B82699"/>
    <w:rsid w:val="00B83762"/>
    <w:rsid w:val="00B85B1F"/>
    <w:rsid w:val="00B85E02"/>
    <w:rsid w:val="00B9712B"/>
    <w:rsid w:val="00B97CBE"/>
    <w:rsid w:val="00B97D7E"/>
    <w:rsid w:val="00BA34B3"/>
    <w:rsid w:val="00BB6268"/>
    <w:rsid w:val="00BC30FE"/>
    <w:rsid w:val="00BC3E5F"/>
    <w:rsid w:val="00BC70B1"/>
    <w:rsid w:val="00BD3512"/>
    <w:rsid w:val="00BD4E6F"/>
    <w:rsid w:val="00BE5C3D"/>
    <w:rsid w:val="00BF0100"/>
    <w:rsid w:val="00BF4739"/>
    <w:rsid w:val="00BF5C3F"/>
    <w:rsid w:val="00C00999"/>
    <w:rsid w:val="00C02D4E"/>
    <w:rsid w:val="00C04956"/>
    <w:rsid w:val="00C04FF9"/>
    <w:rsid w:val="00C127F2"/>
    <w:rsid w:val="00C13942"/>
    <w:rsid w:val="00C15784"/>
    <w:rsid w:val="00C15B02"/>
    <w:rsid w:val="00C168A7"/>
    <w:rsid w:val="00C17683"/>
    <w:rsid w:val="00C21461"/>
    <w:rsid w:val="00C22DB9"/>
    <w:rsid w:val="00C256D4"/>
    <w:rsid w:val="00C31449"/>
    <w:rsid w:val="00C332F2"/>
    <w:rsid w:val="00C35978"/>
    <w:rsid w:val="00C370B5"/>
    <w:rsid w:val="00C400DD"/>
    <w:rsid w:val="00C42390"/>
    <w:rsid w:val="00C50461"/>
    <w:rsid w:val="00C73DA1"/>
    <w:rsid w:val="00C76B68"/>
    <w:rsid w:val="00C76E98"/>
    <w:rsid w:val="00C80367"/>
    <w:rsid w:val="00C82BEB"/>
    <w:rsid w:val="00C8368B"/>
    <w:rsid w:val="00C8553C"/>
    <w:rsid w:val="00C87DF7"/>
    <w:rsid w:val="00C9050A"/>
    <w:rsid w:val="00C91F9B"/>
    <w:rsid w:val="00CA3BA8"/>
    <w:rsid w:val="00CA5190"/>
    <w:rsid w:val="00CA55AF"/>
    <w:rsid w:val="00CB1619"/>
    <w:rsid w:val="00CB20C7"/>
    <w:rsid w:val="00CB38C6"/>
    <w:rsid w:val="00CB6D9E"/>
    <w:rsid w:val="00CC327C"/>
    <w:rsid w:val="00CD769E"/>
    <w:rsid w:val="00CE5773"/>
    <w:rsid w:val="00CE70A7"/>
    <w:rsid w:val="00CF0CA5"/>
    <w:rsid w:val="00CF1E57"/>
    <w:rsid w:val="00CF3011"/>
    <w:rsid w:val="00CF7575"/>
    <w:rsid w:val="00D04A5E"/>
    <w:rsid w:val="00D04E4B"/>
    <w:rsid w:val="00D065F7"/>
    <w:rsid w:val="00D0791E"/>
    <w:rsid w:val="00D127DA"/>
    <w:rsid w:val="00D1520C"/>
    <w:rsid w:val="00D1612C"/>
    <w:rsid w:val="00D2184C"/>
    <w:rsid w:val="00D224BE"/>
    <w:rsid w:val="00D27DB8"/>
    <w:rsid w:val="00D27DF8"/>
    <w:rsid w:val="00D33178"/>
    <w:rsid w:val="00D3787B"/>
    <w:rsid w:val="00D42EDA"/>
    <w:rsid w:val="00D55CB0"/>
    <w:rsid w:val="00D56357"/>
    <w:rsid w:val="00D6057F"/>
    <w:rsid w:val="00D6097E"/>
    <w:rsid w:val="00D61CA8"/>
    <w:rsid w:val="00D66B9F"/>
    <w:rsid w:val="00D67AA7"/>
    <w:rsid w:val="00D95930"/>
    <w:rsid w:val="00D966E7"/>
    <w:rsid w:val="00D968F5"/>
    <w:rsid w:val="00D97379"/>
    <w:rsid w:val="00DA14F8"/>
    <w:rsid w:val="00DA3D44"/>
    <w:rsid w:val="00DA44FF"/>
    <w:rsid w:val="00DA5183"/>
    <w:rsid w:val="00DA5861"/>
    <w:rsid w:val="00DA656B"/>
    <w:rsid w:val="00DA65D6"/>
    <w:rsid w:val="00DA7FB2"/>
    <w:rsid w:val="00DB6C9C"/>
    <w:rsid w:val="00DB6EAE"/>
    <w:rsid w:val="00DB7FE4"/>
    <w:rsid w:val="00DC3EBF"/>
    <w:rsid w:val="00DC7392"/>
    <w:rsid w:val="00DC7CBA"/>
    <w:rsid w:val="00DD134B"/>
    <w:rsid w:val="00DD244D"/>
    <w:rsid w:val="00DD57C8"/>
    <w:rsid w:val="00DD7925"/>
    <w:rsid w:val="00DE00E7"/>
    <w:rsid w:val="00DE353F"/>
    <w:rsid w:val="00DE4CA9"/>
    <w:rsid w:val="00DF00E8"/>
    <w:rsid w:val="00DF5247"/>
    <w:rsid w:val="00DF5FBB"/>
    <w:rsid w:val="00DF6226"/>
    <w:rsid w:val="00DF764B"/>
    <w:rsid w:val="00E00196"/>
    <w:rsid w:val="00E065FB"/>
    <w:rsid w:val="00E13A34"/>
    <w:rsid w:val="00E168DD"/>
    <w:rsid w:val="00E17109"/>
    <w:rsid w:val="00E175A9"/>
    <w:rsid w:val="00E2138C"/>
    <w:rsid w:val="00E23032"/>
    <w:rsid w:val="00E2507C"/>
    <w:rsid w:val="00E34603"/>
    <w:rsid w:val="00E45AC5"/>
    <w:rsid w:val="00E465EB"/>
    <w:rsid w:val="00E5211D"/>
    <w:rsid w:val="00E57AC6"/>
    <w:rsid w:val="00E6039C"/>
    <w:rsid w:val="00E62E94"/>
    <w:rsid w:val="00E6408D"/>
    <w:rsid w:val="00E66E92"/>
    <w:rsid w:val="00E67139"/>
    <w:rsid w:val="00E70409"/>
    <w:rsid w:val="00E70E1D"/>
    <w:rsid w:val="00E85520"/>
    <w:rsid w:val="00E91B38"/>
    <w:rsid w:val="00EA23C9"/>
    <w:rsid w:val="00EA3724"/>
    <w:rsid w:val="00EA63F5"/>
    <w:rsid w:val="00EB0160"/>
    <w:rsid w:val="00EB1423"/>
    <w:rsid w:val="00EB18C4"/>
    <w:rsid w:val="00EB4A3A"/>
    <w:rsid w:val="00EC1369"/>
    <w:rsid w:val="00EC1CBE"/>
    <w:rsid w:val="00EC792D"/>
    <w:rsid w:val="00ED0BFB"/>
    <w:rsid w:val="00ED3C99"/>
    <w:rsid w:val="00EE164F"/>
    <w:rsid w:val="00EE2102"/>
    <w:rsid w:val="00EF06D2"/>
    <w:rsid w:val="00F002E6"/>
    <w:rsid w:val="00F02112"/>
    <w:rsid w:val="00F02131"/>
    <w:rsid w:val="00F0703F"/>
    <w:rsid w:val="00F07DF2"/>
    <w:rsid w:val="00F1086F"/>
    <w:rsid w:val="00F10F6D"/>
    <w:rsid w:val="00F1655A"/>
    <w:rsid w:val="00F23E5E"/>
    <w:rsid w:val="00F244FA"/>
    <w:rsid w:val="00F321D4"/>
    <w:rsid w:val="00F35B04"/>
    <w:rsid w:val="00F474D8"/>
    <w:rsid w:val="00F55DD3"/>
    <w:rsid w:val="00F579AC"/>
    <w:rsid w:val="00F600FD"/>
    <w:rsid w:val="00F606B1"/>
    <w:rsid w:val="00F60830"/>
    <w:rsid w:val="00F64FF2"/>
    <w:rsid w:val="00F66AA6"/>
    <w:rsid w:val="00F706F8"/>
    <w:rsid w:val="00F70A4B"/>
    <w:rsid w:val="00F71FCC"/>
    <w:rsid w:val="00F74522"/>
    <w:rsid w:val="00F74A9B"/>
    <w:rsid w:val="00F756E0"/>
    <w:rsid w:val="00F7731E"/>
    <w:rsid w:val="00F82FEF"/>
    <w:rsid w:val="00F83F75"/>
    <w:rsid w:val="00F85678"/>
    <w:rsid w:val="00F90E53"/>
    <w:rsid w:val="00F94E63"/>
    <w:rsid w:val="00F951C6"/>
    <w:rsid w:val="00F96BDD"/>
    <w:rsid w:val="00F9798A"/>
    <w:rsid w:val="00F97B43"/>
    <w:rsid w:val="00FA0944"/>
    <w:rsid w:val="00FA4536"/>
    <w:rsid w:val="00FA70FE"/>
    <w:rsid w:val="00FC25A4"/>
    <w:rsid w:val="00FC2774"/>
    <w:rsid w:val="00FC396D"/>
    <w:rsid w:val="00FD1A06"/>
    <w:rsid w:val="00FD1EDE"/>
    <w:rsid w:val="00FD2E50"/>
    <w:rsid w:val="00FD722D"/>
    <w:rsid w:val="00FE28A8"/>
    <w:rsid w:val="00FE505B"/>
    <w:rsid w:val="00FE5B9C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FBF1"/>
  <w15:chartTrackingRefBased/>
  <w15:docId w15:val="{D79BF0F1-D759-4517-8057-EEDAF104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1E"/>
    <w:pPr>
      <w:ind w:left="720"/>
      <w:contextualSpacing/>
    </w:pPr>
  </w:style>
  <w:style w:type="character" w:customStyle="1" w:styleId="preformatted-text">
    <w:name w:val="preformatted-text"/>
    <w:basedOn w:val="DefaultParagraphFont"/>
    <w:rsid w:val="00527767"/>
  </w:style>
  <w:style w:type="paragraph" w:customStyle="1" w:styleId="P68B1DB1-Standard15">
    <w:name w:val="P68B1DB1-Standard15"/>
    <w:basedOn w:val="Normal"/>
    <w:rsid w:val="0021171B"/>
    <w:pPr>
      <w:spacing w:after="0" w:line="264" w:lineRule="auto"/>
      <w:jc w:val="both"/>
    </w:pPr>
    <w:rPr>
      <w:rFonts w:ascii="Arial" w:eastAsia="Arial" w:hAnsi="Arial" w:cs="Arial"/>
      <w:szCs w:val="20"/>
      <w:lang w:val="hr" w:eastAsia="en-GB"/>
    </w:rPr>
  </w:style>
  <w:style w:type="paragraph" w:customStyle="1" w:styleId="P68B1DB1-Standard16">
    <w:name w:val="P68B1DB1-Standard16"/>
    <w:basedOn w:val="Normal"/>
    <w:rsid w:val="0021171B"/>
    <w:pPr>
      <w:spacing w:after="0" w:line="264" w:lineRule="auto"/>
      <w:jc w:val="both"/>
    </w:pPr>
    <w:rPr>
      <w:rFonts w:ascii="Arial" w:eastAsia="Arial" w:hAnsi="Arial" w:cs="Arial"/>
      <w:b/>
      <w:szCs w:val="20"/>
      <w:lang w:val="hr" w:eastAsia="en-GB"/>
    </w:rPr>
  </w:style>
  <w:style w:type="paragraph" w:customStyle="1" w:styleId="P68B1DB1-Standard11">
    <w:name w:val="P68B1DB1-Standard11"/>
    <w:basedOn w:val="Normal"/>
    <w:rsid w:val="00F23E5E"/>
    <w:pPr>
      <w:spacing w:after="0" w:line="264" w:lineRule="auto"/>
      <w:jc w:val="both"/>
    </w:pPr>
    <w:rPr>
      <w:rFonts w:ascii="Arial Narrow" w:eastAsia="Arial Narrow" w:hAnsi="Arial Narrow" w:cs="Arial Narrow"/>
      <w:b/>
      <w:sz w:val="20"/>
      <w:szCs w:val="20"/>
      <w:lang w:val="hr" w:eastAsia="en-GB"/>
    </w:rPr>
  </w:style>
  <w:style w:type="paragraph" w:customStyle="1" w:styleId="P68B1DB1-Standard12">
    <w:name w:val="P68B1DB1-Standard12"/>
    <w:basedOn w:val="Normal"/>
    <w:rsid w:val="00F23E5E"/>
    <w:pPr>
      <w:spacing w:after="0" w:line="264" w:lineRule="auto"/>
      <w:jc w:val="both"/>
    </w:pPr>
    <w:rPr>
      <w:rFonts w:ascii="Arial Narrow" w:eastAsia="Arial Narrow" w:hAnsi="Arial Narrow" w:cs="Arial Narrow"/>
      <w:sz w:val="20"/>
      <w:szCs w:val="20"/>
      <w:lang w:val="hr" w:eastAsia="en-GB"/>
    </w:rPr>
  </w:style>
  <w:style w:type="paragraph" w:styleId="Header">
    <w:name w:val="header"/>
    <w:basedOn w:val="Normal"/>
    <w:link w:val="HeaderChar"/>
    <w:uiPriority w:val="99"/>
    <w:unhideWhenUsed/>
    <w:rsid w:val="0097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8F"/>
  </w:style>
  <w:style w:type="paragraph" w:styleId="Footer">
    <w:name w:val="footer"/>
    <w:basedOn w:val="Normal"/>
    <w:link w:val="FooterChar"/>
    <w:uiPriority w:val="99"/>
    <w:unhideWhenUsed/>
    <w:rsid w:val="0097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8F"/>
  </w:style>
  <w:style w:type="paragraph" w:styleId="NormalWeb">
    <w:name w:val="Normal (Web)"/>
    <w:basedOn w:val="Normal"/>
    <w:uiPriority w:val="99"/>
    <w:semiHidden/>
    <w:unhideWhenUsed/>
    <w:rsid w:val="0095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95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0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408C-30DF-46F1-AEBC-6A4CFD6C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10228</Words>
  <Characters>58304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Pratzer</dc:creator>
  <cp:keywords/>
  <dc:description/>
  <cp:lastModifiedBy>Marina Tatalović</cp:lastModifiedBy>
  <cp:revision>8</cp:revision>
  <cp:lastPrinted>2024-02-13T09:24:00Z</cp:lastPrinted>
  <dcterms:created xsi:type="dcterms:W3CDTF">2024-02-13T13:41:00Z</dcterms:created>
  <dcterms:modified xsi:type="dcterms:W3CDTF">2024-02-14T10:29:00Z</dcterms:modified>
</cp:coreProperties>
</file>