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0B9C" w14:textId="77777777" w:rsidR="00511AD7" w:rsidRDefault="00511AD7" w:rsidP="00511AD7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  <w:lang w:eastAsia="hr-HR"/>
        </w:rPr>
        <w:drawing>
          <wp:inline distT="0" distB="0" distL="0" distR="0" wp14:anchorId="2F91FB4E" wp14:editId="0E62B62E">
            <wp:extent cx="504825" cy="685800"/>
            <wp:effectExtent l="0" t="0" r="9525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420E" w14:textId="77777777" w:rsidR="00511AD7" w:rsidRDefault="00511AD7" w:rsidP="00511AD7">
      <w:pPr>
        <w:spacing w:before="60" w:after="168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VLADA REPUBLIKE HRVATSKE</w:t>
      </w:r>
    </w:p>
    <w:p w14:paraId="4DE7D985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14:ligatures w14:val="none"/>
        </w:rPr>
      </w:pPr>
    </w:p>
    <w:p w14:paraId="52909344" w14:textId="706A5538" w:rsidR="00511AD7" w:rsidRDefault="00511AD7" w:rsidP="00511AD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Zagreb, </w:t>
      </w:r>
      <w:r w:rsidR="00EF0D7F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15</w:t>
      </w:r>
      <w:r w:rsidR="00DE7500">
        <w:rPr>
          <w:rFonts w:ascii="Times New Roman" w:eastAsia="Times New Roman" w:hAnsi="Times New Roman"/>
          <w:sz w:val="24"/>
          <w:szCs w:val="24"/>
        </w:rPr>
        <w:t xml:space="preserve">. veljače </w:t>
      </w:r>
      <w:r w:rsidR="00B22046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2024.</w:t>
      </w:r>
    </w:p>
    <w:p w14:paraId="0F6E6A47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19EFDFB7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>PREDLAGATELJ:</w:t>
      </w:r>
      <w:r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Ministarstvo gospodarstva i održivog razvoja</w:t>
      </w:r>
    </w:p>
    <w:p w14:paraId="2266329E" w14:textId="77777777" w:rsidR="00511AD7" w:rsidRDefault="00511AD7" w:rsidP="00511AD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45B0A7A6" w14:textId="77777777" w:rsidR="00511AD7" w:rsidRDefault="00511AD7" w:rsidP="00511AD7">
      <w:pPr>
        <w:spacing w:after="0" w:line="240" w:lineRule="auto"/>
        <w:ind w:left="2124" w:hanging="1416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6C9F6177" w14:textId="20F787BA" w:rsidR="00FE4A3F" w:rsidRDefault="00511AD7" w:rsidP="00511AD7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 xml:space="preserve">PREDMET: </w:t>
      </w: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Verifikacija odgovora na</w:t>
      </w:r>
      <w:r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zastupničko pitanje Domagoja Hajdukovića</w:t>
      </w:r>
      <w:r w:rsidR="001E41C2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u vezi sa </w:t>
      </w:r>
      <w:r w:rsidR="00FE4A3F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  </w:t>
      </w:r>
    </w:p>
    <w:p w14:paraId="251C5363" w14:textId="7EB46C37" w:rsidR="00511AD7" w:rsidRDefault="00FE4A3F" w:rsidP="00511AD7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 xml:space="preserve">                       </w:t>
      </w:r>
      <w:r w:rsidR="00511AD7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sanacijom posljedica požara</w:t>
      </w:r>
    </w:p>
    <w:p w14:paraId="4AB7CCC3" w14:textId="77777777" w:rsidR="00511AD7" w:rsidRDefault="00511AD7" w:rsidP="00511AD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08373FD7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4A98DD44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656D6273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3066D36F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73CA1440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2A77CDAB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5119DAAF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67E742F0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2DFFE973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4DABA8B5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4D740FFB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7895DD0F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284E703A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64342A93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40522A82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</w:p>
    <w:p w14:paraId="2B35A6A7" w14:textId="77777777" w:rsidR="00511AD7" w:rsidRDefault="00511AD7" w:rsidP="00511AD7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14:ligatures w14:val="none"/>
        </w:rPr>
      </w:pPr>
    </w:p>
    <w:p w14:paraId="44471DF3" w14:textId="77777777" w:rsidR="00511AD7" w:rsidRDefault="00511AD7" w:rsidP="00511AD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kern w:val="0"/>
          <w:lang w:eastAsia="hr-HR"/>
          <w14:ligatures w14:val="none"/>
        </w:rPr>
      </w:pPr>
      <w:r>
        <w:rPr>
          <w:rFonts w:ascii="Times New Roman" w:eastAsia="Times New Roman" w:hAnsi="Times New Roman"/>
          <w:color w:val="404040"/>
          <w:spacing w:val="20"/>
          <w:kern w:val="0"/>
          <w:lang w:eastAsia="hr-HR"/>
          <w14:ligatures w14:val="none"/>
        </w:rPr>
        <w:t>Banski dvori | Trg Sv. Marka 2  | 10000 Zagreb | tel. 01 4569 222 | vlada.gov.hr</w:t>
      </w:r>
    </w:p>
    <w:p w14:paraId="7754BF7A" w14:textId="77777777" w:rsidR="00511AD7" w:rsidRDefault="00511AD7" w:rsidP="00511AD7">
      <w:pPr>
        <w:spacing w:after="0" w:line="240" w:lineRule="auto"/>
        <w:ind w:left="3540" w:firstLine="708"/>
        <w:rPr>
          <w:rFonts w:ascii="Times New Roman" w:eastAsia="Times New Roman" w:hAnsi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  <w14:ligatures w14:val="none"/>
        </w:rPr>
        <w:t>1</w:t>
      </w:r>
    </w:p>
    <w:p w14:paraId="0942A11C" w14:textId="77777777" w:rsidR="00511AD7" w:rsidRDefault="00511AD7" w:rsidP="00511AD7">
      <w:pPr>
        <w:spacing w:line="252" w:lineRule="auto"/>
        <w:rPr>
          <w:rFonts w:eastAsia="Times New Roman"/>
          <w:kern w:val="0"/>
          <w:lang w:eastAsia="hr-HR"/>
          <w14:ligatures w14:val="none"/>
        </w:rPr>
      </w:pPr>
    </w:p>
    <w:p w14:paraId="5C2B7754" w14:textId="77777777" w:rsidR="00511AD7" w:rsidRDefault="00511AD7" w:rsidP="00511AD7">
      <w:pPr>
        <w:spacing w:line="252" w:lineRule="auto"/>
        <w:rPr>
          <w:rFonts w:eastAsia="Times New Roman"/>
          <w:kern w:val="0"/>
          <w:lang w:eastAsia="hr-HR"/>
          <w14:ligatures w14:val="none"/>
        </w:rPr>
      </w:pPr>
    </w:p>
    <w:p w14:paraId="0A8DA849" w14:textId="20C4CAE9" w:rsidR="00511AD7" w:rsidRPr="00D81107" w:rsidRDefault="00D81107" w:rsidP="00D81107">
      <w:pPr>
        <w:spacing w:line="252" w:lineRule="auto"/>
        <w:jc w:val="right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D81107">
        <w:rPr>
          <w:rFonts w:ascii="Times New Roman" w:hAnsi="Times New Roman"/>
          <w:kern w:val="0"/>
          <w:sz w:val="24"/>
          <w:szCs w:val="24"/>
          <w14:ligatures w14:val="none"/>
        </w:rPr>
        <w:lastRenderedPageBreak/>
        <w:t>PRIJEDLOG</w:t>
      </w:r>
    </w:p>
    <w:p w14:paraId="777DB908" w14:textId="77777777" w:rsidR="00511AD7" w:rsidRDefault="00511AD7" w:rsidP="00511AD7">
      <w:pPr>
        <w:spacing w:line="252" w:lineRule="auto"/>
        <w:rPr>
          <w:rFonts w:eastAsia="Times New Roman"/>
          <w:kern w:val="0"/>
          <w:lang w:eastAsia="hr-HR"/>
          <w14:ligatures w14:val="none"/>
        </w:rPr>
      </w:pPr>
    </w:p>
    <w:p w14:paraId="2D3050CF" w14:textId="77777777" w:rsidR="00511AD7" w:rsidRDefault="00511AD7" w:rsidP="00511AD7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KLASA: </w:t>
      </w:r>
    </w:p>
    <w:p w14:paraId="3198D411" w14:textId="77777777" w:rsidR="00511AD7" w:rsidRDefault="00511AD7" w:rsidP="00511AD7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>URBROJ:</w:t>
      </w:r>
    </w:p>
    <w:p w14:paraId="4F0C52DD" w14:textId="77777777" w:rsidR="00511AD7" w:rsidRDefault="00511AD7" w:rsidP="00511AD7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Zagreb, </w:t>
      </w:r>
    </w:p>
    <w:p w14:paraId="26D3B517" w14:textId="77777777" w:rsidR="00511AD7" w:rsidRDefault="00511AD7" w:rsidP="00511AD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</w:p>
    <w:p w14:paraId="22D6EDCD" w14:textId="77777777" w:rsidR="00511AD7" w:rsidRDefault="00511AD7" w:rsidP="00511AD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</w:p>
    <w:p w14:paraId="2A6D9F06" w14:textId="77777777" w:rsidR="00511AD7" w:rsidRDefault="00511AD7" w:rsidP="00511AD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</w:p>
    <w:p w14:paraId="4A7A82F2" w14:textId="77777777" w:rsidR="00511AD7" w:rsidRDefault="00511AD7" w:rsidP="00511AD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</w:p>
    <w:p w14:paraId="58FE489E" w14:textId="20759CC3" w:rsidR="00511AD7" w:rsidRDefault="00065133" w:rsidP="00511AD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  </w:t>
      </w:r>
      <w:r w:rsidR="00511AD7">
        <w:rPr>
          <w:rFonts w:ascii="Times New Roman" w:hAnsi="Times New Roman"/>
          <w:b/>
          <w:kern w:val="0"/>
          <w:sz w:val="24"/>
          <w:szCs w:val="24"/>
          <w14:ligatures w14:val="none"/>
        </w:rPr>
        <w:t>PREDSJEDNIKU HRVAT</w:t>
      </w:r>
      <w:r w:rsidR="00643FBC">
        <w:rPr>
          <w:rFonts w:ascii="Times New Roman" w:hAnsi="Times New Roman"/>
          <w:b/>
          <w:kern w:val="0"/>
          <w:sz w:val="24"/>
          <w:szCs w:val="24"/>
          <w14:ligatures w14:val="none"/>
        </w:rPr>
        <w:t>S</w:t>
      </w:r>
      <w:r w:rsidR="00511AD7">
        <w:rPr>
          <w:rFonts w:ascii="Times New Roman" w:hAnsi="Times New Roman"/>
          <w:b/>
          <w:kern w:val="0"/>
          <w:sz w:val="24"/>
          <w:szCs w:val="24"/>
          <w14:ligatures w14:val="none"/>
        </w:rPr>
        <w:t>KOG</w:t>
      </w:r>
      <w:r>
        <w:rPr>
          <w:rFonts w:ascii="Times New Roman" w:hAnsi="Times New Roman"/>
          <w:b/>
          <w:kern w:val="0"/>
          <w:sz w:val="24"/>
          <w:szCs w:val="24"/>
          <w14:ligatures w14:val="none"/>
        </w:rPr>
        <w:t>A</w:t>
      </w:r>
      <w:r w:rsidR="00511AD7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 SABORA </w:t>
      </w:r>
    </w:p>
    <w:p w14:paraId="2E34B2E9" w14:textId="77777777" w:rsidR="00511AD7" w:rsidRDefault="00511AD7" w:rsidP="00511AD7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36C0627F" w14:textId="77777777" w:rsidR="00511AD7" w:rsidRDefault="00511AD7" w:rsidP="00511AD7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0D8F716A" w14:textId="77777777" w:rsidR="00511AD7" w:rsidRDefault="00511AD7" w:rsidP="00511AD7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0EC22395" w14:textId="57064F41" w:rsidR="00511AD7" w:rsidRDefault="00511AD7" w:rsidP="00511AD7">
      <w:pPr>
        <w:spacing w:after="0" w:line="240" w:lineRule="auto"/>
        <w:ind w:left="1276" w:hanging="1410"/>
        <w:jc w:val="both"/>
        <w:rPr>
          <w:rFonts w:ascii="Times New Roman" w:hAnsi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PREDMET: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ab/>
        <w:t xml:space="preserve">Zastupničko pitanje </w:t>
      </w: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Domagoja Hajdukovića</w:t>
      </w:r>
      <w:r w:rsidR="001E41C2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u vezi sa sanacijom posljedica požara </w:t>
      </w:r>
      <w:r>
        <w:rPr>
          <w:rFonts w:ascii="Times New Roman" w:hAnsi="Times New Roman"/>
          <w:kern w:val="0"/>
          <w:sz w:val="24"/>
          <w:szCs w:val="24"/>
          <w:lang w:eastAsia="hr-HR"/>
          <w14:ligatures w14:val="none"/>
        </w:rPr>
        <w:t>- odgovor Vlade</w:t>
      </w:r>
    </w:p>
    <w:p w14:paraId="32EE93F5" w14:textId="77777777" w:rsidR="001E41C2" w:rsidRDefault="001E41C2" w:rsidP="00511AD7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33037CC6" w14:textId="177E416C" w:rsidR="00511AD7" w:rsidRDefault="001E41C2" w:rsidP="00511AD7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ab/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>Zastupnik u Hrvatskome saboru</w:t>
      </w:r>
      <w:r w:rsidR="00DF6BC9">
        <w:rPr>
          <w:rFonts w:ascii="Times New Roman" w:hAnsi="Times New Roman"/>
          <w:kern w:val="0"/>
          <w:sz w:val="24"/>
          <w:szCs w:val="24"/>
          <w14:ligatures w14:val="none"/>
        </w:rPr>
        <w:t>,</w:t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511AD7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Domagoj Hajduković</w:t>
      </w:r>
      <w:r w:rsidR="000343FC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,</w:t>
      </w:r>
      <w:r w:rsidR="00511AD7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 xml:space="preserve"> </w:t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>postavio je, sukladno s člankom 140. Poslovnika Hrvatskog</w:t>
      </w:r>
      <w:r w:rsidR="00065133">
        <w:rPr>
          <w:rFonts w:ascii="Times New Roman" w:hAnsi="Times New Roman"/>
          <w:kern w:val="0"/>
          <w:sz w:val="24"/>
          <w:szCs w:val="24"/>
          <w14:ligatures w14:val="none"/>
        </w:rPr>
        <w:t>a</w:t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 xml:space="preserve"> sabora („Narodne novine“, br. 81/13., 113/16., 69/17., 29/18., 53/20., 119/20. - Odluka Us</w:t>
      </w:r>
      <w:r w:rsidR="00216602">
        <w:rPr>
          <w:rFonts w:ascii="Times New Roman" w:hAnsi="Times New Roman"/>
          <w:kern w:val="0"/>
          <w:sz w:val="24"/>
          <w:szCs w:val="24"/>
          <w14:ligatures w14:val="none"/>
        </w:rPr>
        <w:t>tavnog suda Republike Hrvatske,</w:t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 xml:space="preserve"> 123/20</w:t>
      </w:r>
      <w:r w:rsidR="00065133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  <w:r w:rsidR="00216602">
        <w:rPr>
          <w:rFonts w:ascii="Times New Roman" w:hAnsi="Times New Roman"/>
          <w:kern w:val="0"/>
          <w:sz w:val="24"/>
          <w:szCs w:val="24"/>
          <w14:ligatures w14:val="none"/>
        </w:rPr>
        <w:t xml:space="preserve"> i </w:t>
      </w:r>
      <w:r w:rsidR="00216602" w:rsidRPr="00216602">
        <w:rPr>
          <w:rFonts w:ascii="Times New Roman" w:hAnsi="Times New Roman"/>
          <w:kern w:val="0"/>
          <w:sz w:val="24"/>
          <w:szCs w:val="24"/>
          <w14:ligatures w14:val="none"/>
        </w:rPr>
        <w:t>86/23. - Odluka Ustavnog suda Republike Hrvatske</w:t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>)</w:t>
      </w:r>
      <w:r w:rsidR="00065133">
        <w:rPr>
          <w:rFonts w:ascii="Times New Roman" w:hAnsi="Times New Roman"/>
          <w:kern w:val="0"/>
          <w:sz w:val="24"/>
          <w:szCs w:val="24"/>
          <w14:ligatures w14:val="none"/>
        </w:rPr>
        <w:t>,</w:t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 xml:space="preserve"> zastupničko pitanje u vezi </w:t>
      </w:r>
      <w:r w:rsidR="000343FC">
        <w:rPr>
          <w:rFonts w:ascii="Times New Roman" w:hAnsi="Times New Roman"/>
          <w:kern w:val="0"/>
          <w:sz w:val="24"/>
          <w:szCs w:val="24"/>
          <w14:ligatures w14:val="none"/>
        </w:rPr>
        <w:t xml:space="preserve">sa </w:t>
      </w:r>
      <w:r w:rsidR="00511AD7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sanacijom posljedica požara</w:t>
      </w:r>
      <w:r w:rsidR="008A2409">
        <w:rPr>
          <w:rFonts w:ascii="Times New Roman" w:eastAsia="Times New Roman" w:hAnsi="Times New Roman"/>
          <w:kern w:val="0"/>
          <w:sz w:val="24"/>
          <w:szCs w:val="24"/>
          <w14:ligatures w14:val="none"/>
        </w:rPr>
        <w:t>.</w:t>
      </w:r>
    </w:p>
    <w:p w14:paraId="27D679A5" w14:textId="77777777" w:rsidR="00511AD7" w:rsidRDefault="00511AD7" w:rsidP="00511AD7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50B5D8D1" w14:textId="0E75DB5C" w:rsidR="00D44E24" w:rsidRPr="00D44E24" w:rsidRDefault="001E41C2" w:rsidP="00620B92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ab/>
      </w:r>
      <w:r w:rsidR="00511AD7">
        <w:rPr>
          <w:rFonts w:ascii="Times New Roman" w:hAnsi="Times New Roman"/>
          <w:kern w:val="0"/>
          <w:sz w:val="24"/>
          <w:szCs w:val="24"/>
          <w14:ligatures w14:val="none"/>
        </w:rPr>
        <w:t>Na navedeno zastupničko pitanje Vlada Republike Hrvatske daje sljedeći odgovor:</w:t>
      </w:r>
    </w:p>
    <w:p w14:paraId="2EA60CC9" w14:textId="6C4CAFDC" w:rsidR="00D44E24" w:rsidRDefault="00D44E24" w:rsidP="0001523F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67D6E05A" w14:textId="6AD60C8A" w:rsidR="00620B92" w:rsidRPr="00620B92" w:rsidRDefault="00620B92" w:rsidP="001E41C2">
      <w:pPr>
        <w:widowControl w:val="0"/>
        <w:tabs>
          <w:tab w:val="left" w:pos="8789"/>
        </w:tabs>
        <w:spacing w:after="279" w:line="278" w:lineRule="exact"/>
        <w:ind w:left="20" w:firstLine="139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Inspekcija zaštite okoliša je odmah nakon gašenja požara u </w:t>
      </w:r>
      <w:r w:rsidR="0047229B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društvu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Drava International d.o.o. u Os</w:t>
      </w:r>
      <w:r w:rsid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ijeku, obavila očevid zajedno s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drugim nadležnim službama te je putem ovlaštenog laboratorija izuzela uzorke s predmetne lokacije. Uzeti su uzorci opožarenih ostataka izgorjelog otpada, obrađenog otpada (granulata), tla za koje se sumnja da su onečišćeni naftnim derivatima, neočišćenog zemljišta u krugu </w:t>
      </w:r>
      <w:r w:rsidR="0047229B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društva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otpada odloženog u krugu </w:t>
      </w:r>
      <w:r w:rsidR="0047229B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društva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udaljenog od proizvodnih hala. Prema zaprimljenim rezultatima analiza izuzetih uzoraka, uzorci opožarenog i izgorenog otpada zadovoljavaju uvjete za termičku obradu otpada, a ostali uzorci otpada zadovoljavaju uvjete za odlaganje na odlagalištima neopasnog otpada. Uzorci tla analizirani su za dioksine, teške metale i ugljikovodike, a rezultati zadovoljavaju uvjete propisane Pravilnikom o zaštiti poljoprivrednog zemljišta od onečišćenja</w:t>
      </w:r>
      <w:r w:rsid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1E41C2">
        <w:rPr>
          <w:rFonts w:ascii="Times New Roman" w:hAnsi="Times New Roman"/>
          <w:kern w:val="0"/>
          <w:sz w:val="24"/>
          <w:szCs w:val="24"/>
          <w14:ligatures w14:val="none"/>
        </w:rPr>
        <w:t>(„Narodne novine“, broj 71/19.)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54A41C3C" w14:textId="58BF6DE9" w:rsidR="00D44E24" w:rsidRDefault="00D44E24" w:rsidP="00FB46BC">
      <w:pPr>
        <w:tabs>
          <w:tab w:val="left" w:pos="8789"/>
        </w:tabs>
        <w:spacing w:after="0" w:line="240" w:lineRule="auto"/>
        <w:ind w:firstLine="141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D44E24">
        <w:rPr>
          <w:rFonts w:ascii="Times New Roman" w:hAnsi="Times New Roman"/>
          <w:kern w:val="0"/>
          <w:sz w:val="24"/>
          <w:szCs w:val="24"/>
          <w14:ligatures w14:val="none"/>
        </w:rPr>
        <w:t>Ministarstvo gospodarstva i održivog razvoja vodi državnu mrežu za praćenje kvalitete zraka u Republici Hrvatskoj koja se sastoji od 26 staln</w:t>
      </w:r>
      <w:r w:rsidR="006B7F29">
        <w:rPr>
          <w:rFonts w:ascii="Times New Roman" w:hAnsi="Times New Roman"/>
          <w:kern w:val="0"/>
          <w:sz w:val="24"/>
          <w:szCs w:val="24"/>
          <w14:ligatures w14:val="none"/>
        </w:rPr>
        <w:t>ih</w:t>
      </w:r>
      <w:r w:rsidRPr="00D44E24">
        <w:rPr>
          <w:rFonts w:ascii="Times New Roman" w:hAnsi="Times New Roman"/>
          <w:kern w:val="0"/>
          <w:sz w:val="24"/>
          <w:szCs w:val="24"/>
          <w14:ligatures w14:val="none"/>
        </w:rPr>
        <w:t xml:space="preserve"> postaj</w:t>
      </w:r>
      <w:r w:rsidR="006B7F29">
        <w:rPr>
          <w:rFonts w:ascii="Times New Roman" w:hAnsi="Times New Roman"/>
          <w:kern w:val="0"/>
          <w:sz w:val="24"/>
          <w:szCs w:val="24"/>
          <w14:ligatures w14:val="none"/>
        </w:rPr>
        <w:t>a</w:t>
      </w:r>
      <w:r w:rsidRPr="00D44E24">
        <w:rPr>
          <w:rFonts w:ascii="Times New Roman" w:hAnsi="Times New Roman"/>
          <w:kern w:val="0"/>
          <w:sz w:val="24"/>
          <w:szCs w:val="24"/>
          <w14:ligatures w14:val="none"/>
        </w:rPr>
        <w:t xml:space="preserve"> državne mreže raspoređene po Republici Hrvatskoj</w:t>
      </w:r>
      <w:r w:rsidR="006B7F29">
        <w:rPr>
          <w:rFonts w:ascii="Times New Roman" w:hAnsi="Times New Roman"/>
          <w:kern w:val="0"/>
          <w:sz w:val="24"/>
          <w:szCs w:val="24"/>
          <w14:ligatures w14:val="none"/>
        </w:rPr>
        <w:t xml:space="preserve"> te </w:t>
      </w:r>
      <w:r w:rsidRPr="00D44E24">
        <w:rPr>
          <w:rFonts w:ascii="Times New Roman" w:hAnsi="Times New Roman"/>
          <w:kern w:val="0"/>
          <w:sz w:val="24"/>
          <w:szCs w:val="24"/>
          <w14:ligatures w14:val="none"/>
        </w:rPr>
        <w:t>osigura</w:t>
      </w:r>
      <w:r w:rsidR="006B7F29">
        <w:rPr>
          <w:rFonts w:ascii="Times New Roman" w:hAnsi="Times New Roman"/>
          <w:kern w:val="0"/>
          <w:sz w:val="24"/>
          <w:szCs w:val="24"/>
          <w14:ligatures w14:val="none"/>
        </w:rPr>
        <w:t>va</w:t>
      </w:r>
      <w:r w:rsidRPr="00D44E24">
        <w:rPr>
          <w:rFonts w:ascii="Times New Roman" w:hAnsi="Times New Roman"/>
          <w:kern w:val="0"/>
          <w:sz w:val="24"/>
          <w:szCs w:val="24"/>
          <w14:ligatures w14:val="none"/>
        </w:rPr>
        <w:t xml:space="preserve"> da vjerodostojni podaci o kvaliteti zraka budu dostupni javnosti i donositeljima odluka kako bi se po potrebi provele odgovarajuće mjere poboljšanja kvalitete zraka. U gradu Osijeku postoje dvije mjerne postaje za trajno praćenje kvalitete zraka: Osijek-1 i Osijek-2. Granične vrijednosti za plinove i čestice za srijedu 4.</w:t>
      </w:r>
      <w:r w:rsidR="00DC0865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6B7F29">
        <w:rPr>
          <w:rFonts w:ascii="Times New Roman" w:hAnsi="Times New Roman"/>
          <w:kern w:val="0"/>
          <w:sz w:val="24"/>
          <w:szCs w:val="24"/>
          <w14:ligatures w14:val="none"/>
        </w:rPr>
        <w:t>listopada</w:t>
      </w:r>
      <w:r w:rsidR="00DC0865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D44E24">
        <w:rPr>
          <w:rFonts w:ascii="Times New Roman" w:hAnsi="Times New Roman"/>
          <w:kern w:val="0"/>
          <w:sz w:val="24"/>
          <w:szCs w:val="24"/>
          <w14:ligatures w14:val="none"/>
        </w:rPr>
        <w:t xml:space="preserve">2023. nisu prekoračene. </w:t>
      </w:r>
    </w:p>
    <w:p w14:paraId="74278723" w14:textId="77777777" w:rsidR="00620B92" w:rsidRPr="00D44E24" w:rsidRDefault="00620B92" w:rsidP="00620B92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0B51CC34" w14:textId="556BC130" w:rsidR="00E930E8" w:rsidRPr="00E930E8" w:rsidRDefault="00FB46BC" w:rsidP="00620B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Dana 4. listopada 2023.</w:t>
      </w:r>
      <w:r w:rsidR="0015719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izvršena su mjerenja kvalitete zraka </w:t>
      </w:r>
      <w:r w:rsidR="00D01770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i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od strane stručnjaka Nastavnog zavoda za javno zdravstvo ,,Dr. Andrija Štampar“. Na području grada Osijeka nisu utvrđene onečišćujuće tvari, kao i na području Tenje, Ernestinova i Ivanovca. Na mjestu požarišta je utvrđena prisutnost onečišćujućih tvari, te stirena i etilbenzena. U Antunovcu je utvrđena povećana koncentracija lebdećih čestica.</w:t>
      </w:r>
      <w:r w:rsidR="00620B9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15719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</w:t>
      </w:r>
      <w:r w:rsidR="00BB1079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razdoblju</w:t>
      </w:r>
      <w:r w:rsidR="0015719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 5. </w:t>
      </w:r>
      <w:r w:rsidR="00620B9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do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9.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listopada 2023. nastavljena su mjerenja</w:t>
      </w:r>
      <w:r w:rsidR="00E30E5F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Prema dostavljenom izvještaju utvrđen</w:t>
      </w:r>
      <w:r w:rsidR="00F2459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a je niska i ispod granična vrijednost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val="en-US" w:eastAsia="hr-HR"/>
          <w14:ligatures w14:val="none"/>
        </w:rPr>
        <w:t>BTEX</w:t>
      </w:r>
      <w:r w:rsidR="00BB1079">
        <w:rPr>
          <w:rFonts w:ascii="Times New Roman" w:eastAsia="Times New Roman" w:hAnsi="Times New Roman"/>
          <w:color w:val="000000"/>
          <w:kern w:val="0"/>
          <w:sz w:val="24"/>
          <w:szCs w:val="24"/>
          <w:lang w:val="en-US" w:eastAsia="hr-HR"/>
          <w14:ligatures w14:val="none"/>
        </w:rPr>
        <w:t>-a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val="en-US" w:eastAsia="hr-HR"/>
          <w14:ligatures w14:val="none"/>
        </w:rPr>
        <w:t xml:space="preserve">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(oznaka za plinove iz derivata nafte</w:t>
      </w:r>
      <w:r w:rsidR="00B220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)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, stirena i formaldehida, na požarištu i samo na nekim mjernim mjestima.</w:t>
      </w:r>
    </w:p>
    <w:p w14:paraId="4D0FAED0" w14:textId="77777777" w:rsidR="00620B92" w:rsidRPr="00FB46BC" w:rsidRDefault="00620B92" w:rsidP="00FB4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38D1E1D" w14:textId="751EBE71" w:rsidR="002317F4" w:rsidRDefault="00FB46BC" w:rsidP="00FB4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E930E8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Informacija dobivena od Nastavnog zavoda za javno zdravstvo Osječko-baranjske županije</w:t>
      </w:r>
      <w:r w:rsidR="002317F4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930E8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ukazuje da tijekom neželjenog događaja nije zabilježen povećani prijem pacijenata na hitni</w:t>
      </w:r>
      <w:r w:rsidR="002317F4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930E8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medicinski prijem i Objedinjeni hitni bolnički prijem s</w:t>
      </w:r>
      <w:r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a</w:t>
      </w:r>
      <w:r w:rsidR="00E930E8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simptomim</w:t>
      </w:r>
      <w:r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a iritacije sluznice</w:t>
      </w:r>
      <w:r w:rsidR="00E930E8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očiju i</w:t>
      </w:r>
      <w:r w:rsidR="002317F4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930E8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respiratornog trakta</w:t>
      </w:r>
      <w:r w:rsidR="00C62D37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77CF7BA" w14:textId="77777777" w:rsidR="00FB46BC" w:rsidRPr="00FB46BC" w:rsidRDefault="00FB46BC" w:rsidP="00FB4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9512E39" w14:textId="6A9904E6" w:rsidR="00620B92" w:rsidRDefault="00FB46BC" w:rsidP="00FB4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  <w:t>Ministarstvo poljoprivrede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F2459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će p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rilikom izrade Plana praćenja hrane životinjskog podrijetla za 2024. godinu </w:t>
      </w:r>
      <w:r w:rsidR="0001523F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i </w:t>
      </w:r>
      <w:r w:rsidR="0001523F" w:rsidRPr="0001523F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Plana monitoringa hrane za životinje za 2024. godinu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provest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procjen</w:t>
      </w:r>
      <w:r w:rsidR="00F2459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u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rizika svih propisanih parametara koji mogu utjecati na sigurnost hrane, posebno okolišnih zagađivača te će se raspodjela uzoraka i broj uzoraka prilagoditi rezultatima navedene analize.</w:t>
      </w:r>
    </w:p>
    <w:p w14:paraId="2D678513" w14:textId="77777777" w:rsidR="00FB46BC" w:rsidRPr="00E930E8" w:rsidRDefault="00FB46BC" w:rsidP="00FB4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2F71582" w14:textId="57213A38" w:rsidR="00E930E8" w:rsidRPr="00E930E8" w:rsidRDefault="00FB46BC" w:rsidP="005A1CE3">
      <w:pPr>
        <w:widowControl w:val="0"/>
        <w:spacing w:after="232" w:line="278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E930E8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Hrvatsk</w:t>
      </w:r>
      <w:r w:rsidR="000917F4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a</w:t>
      </w:r>
      <w:r w:rsidR="00E930E8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agencij</w:t>
      </w:r>
      <w:r w:rsidR="000917F4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a</w:t>
      </w:r>
      <w:r w:rsidR="00E930E8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poljoprivredu i hranu (u</w:t>
      </w:r>
      <w:r w:rsidR="00E930E8" w:rsidRPr="000917F4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dalj</w:t>
      </w:r>
      <w:r w:rsidR="00E930E8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njem teks</w:t>
      </w:r>
      <w:r w:rsidR="00E930E8" w:rsidRPr="000917F4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t</w:t>
      </w:r>
      <w:r w:rsidR="00E930E8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u: </w:t>
      </w:r>
      <w:r w:rsidR="000917F4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H</w:t>
      </w:r>
      <w:r w:rsidR="00E930E8" w:rsidRPr="005A1CE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APIH</w:t>
      </w:r>
      <w:r w:rsidR="00E930E8" w:rsidRPr="000917F4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)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je od trenutka izbijanja požara u objektu za gospodarenje otpadom Drava International d.o.o.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od </w:t>
      </w:r>
      <w:r w:rsidR="000343F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4.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do 25. listopada 2023.</w:t>
      </w:r>
      <w:r w:rsidR="00B220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prove</w:t>
      </w:r>
      <w:r w:rsidR="0001523F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la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niz aktivnosti. </w:t>
      </w:r>
      <w:r w:rsidR="00B220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zradila </w:t>
      </w:r>
      <w:r w:rsidR="00B220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je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Preporuke vezano za posljedice izbijanja požara na lokaciji Brijest, usmjerene na osiguravanje zdravlja ljudi i životinja. </w:t>
      </w:r>
    </w:p>
    <w:p w14:paraId="6C00FB62" w14:textId="32D6CC1B" w:rsidR="00E930E8" w:rsidRDefault="00FB46BC" w:rsidP="00E930E8">
      <w:pPr>
        <w:widowControl w:val="0"/>
        <w:spacing w:after="0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cilju izrade procjene rizika i utjecaja posljedica požara u Osijeku na poljoprivredne usjeve, životinje, hranu i hranu za životinje, HAPIH je 5. listopada 2023. izradila i dostavila </w:t>
      </w:r>
      <w:r w:rsidR="00BB1079" w:rsidRPr="00BB1079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Državnom inspektoratu Republike Hrvatske </w:t>
      </w:r>
      <w:r w:rsidR="00066BDB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(u daljnjem tekstu: DIRH) </w:t>
      </w:r>
      <w:r w:rsidR="00DF6BC9" w:rsidRPr="00DF6BC9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podlogu </w:t>
      </w:r>
      <w:r w:rsidR="00E930E8" w:rsidRPr="00E930E8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za izradu Plana uzorkovanja. </w:t>
      </w:r>
    </w:p>
    <w:p w14:paraId="70DDA664" w14:textId="77777777" w:rsidR="00620B92" w:rsidRPr="00E930E8" w:rsidRDefault="00620B92" w:rsidP="00E930E8">
      <w:pPr>
        <w:widowControl w:val="0"/>
        <w:spacing w:after="0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976AB88" w14:textId="1392F011" w:rsidR="00E930E8" w:rsidRPr="00E930E8" w:rsidRDefault="00FB46BC" w:rsidP="00E930E8">
      <w:pPr>
        <w:widowControl w:val="0"/>
        <w:spacing w:after="236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0C5BC5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U svrhu utvrđivanja eventualnih štetnih utjecaja na hranu i primarnu proizvodnju, poljoprivredna,</w:t>
      </w:r>
      <w:r w:rsidR="00B220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0C5BC5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veterinarska i sanitarna inspekcija DIRH-a provele su koordinirano uzorkovanje kroz sve faze, od tla, primarne proizvodnje, sirovi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ne za stočnu hranu do proizvoda</w:t>
      </w:r>
      <w:r w:rsidR="000C5BC5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koji su porijeklom s ugroženog područja stavljeni na tržište i ukupno je uzorkovano 110 uzoraka tla, primarnih proizvoda, stočne hrane i hrane. </w:t>
      </w:r>
    </w:p>
    <w:p w14:paraId="2E4610E2" w14:textId="37D3AD20" w:rsidR="008C0655" w:rsidRDefault="00FB46BC" w:rsidP="00FB46BC">
      <w:pPr>
        <w:widowControl w:val="0"/>
        <w:spacing w:after="236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  <w:t>Nadzor I</w:t>
      </w:r>
      <w:r w:rsidR="008C0655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nspekcije zaštite okoliša se nastavlja do utvrđi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vanja svih činjenica i </w:t>
      </w:r>
      <w:r w:rsidR="008C0655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po utvrđenom stanju poduzet će se mjere propisane zakonima i podzakonskim aktima.</w:t>
      </w:r>
    </w:p>
    <w:p w14:paraId="57B9F15C" w14:textId="6249A2B5" w:rsidR="003D04F6" w:rsidRPr="001E41C2" w:rsidRDefault="00FB46BC" w:rsidP="00FB46BC">
      <w:pPr>
        <w:widowControl w:val="0"/>
        <w:spacing w:after="236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3B50F3" w:rsidRPr="001647BD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Vodopravna inspekcija utvrdila je da </w:t>
      </w:r>
      <w:r w:rsidR="0047229B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društvo</w:t>
      </w:r>
      <w:r w:rsidR="003B50F3" w:rsidRPr="001647BD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Drava International d.o.o. ispušta otpadne vode bez vodopravne dozvole, temeljem čega je doneseno rješenje o zabrani ispuštanja </w:t>
      </w:r>
      <w:r w:rsidR="003B50F3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otpadnih voda</w:t>
      </w:r>
      <w:r w:rsidR="003D04F6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6FCC6020" w14:textId="137FA5D3" w:rsidR="00EA0E31" w:rsidRDefault="00FB46BC" w:rsidP="00FB46BC">
      <w:pPr>
        <w:widowControl w:val="0"/>
        <w:spacing w:after="236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376032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Vlada Republike Hrvatske</w:t>
      </w:r>
      <w:r w:rsidR="003563A0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376032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napominje da </w:t>
      </w:r>
      <w:r w:rsidR="003563A0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je </w:t>
      </w:r>
      <w:r w:rsidR="00BB1079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vezi s </w:t>
      </w:r>
      <w:r w:rsidR="00813E81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požar</w:t>
      </w:r>
      <w:r w:rsidR="00BB1079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om</w:t>
      </w:r>
      <w:r w:rsidR="00813E81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3563A0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tijeku provođenje istrage protiv odgovornih osoba </w:t>
      </w:r>
      <w:r w:rsidR="00DF6BC9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društva</w:t>
      </w:r>
      <w:bookmarkStart w:id="0" w:name="_GoBack"/>
      <w:bookmarkEnd w:id="0"/>
      <w:r w:rsidR="0047229B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376032" w:rsidRPr="001E41C2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Drava International d.o.o. </w:t>
      </w:r>
    </w:p>
    <w:p w14:paraId="0A31B24D" w14:textId="5258306A" w:rsidR="00511AD7" w:rsidRDefault="00FB46BC" w:rsidP="00FB46BC">
      <w:pPr>
        <w:widowControl w:val="0"/>
        <w:spacing w:after="236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3D04F6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Eventualno potrebna dodatna obrazloženja</w:t>
      </w:r>
      <w:r w:rsidR="003D04F6" w:rsidRPr="00FB46BC" w:rsidDel="005D649D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BA7C23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u vezi s pitanjem zastupnika</w:t>
      </w:r>
      <w:r w:rsidR="003D04F6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dat će ministar gospodarstva i održivog razvoja</w:t>
      </w:r>
      <w:r w:rsidR="00B22046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Damir Habijan</w:t>
      </w:r>
      <w:r w:rsidR="003D04F6" w:rsidRPr="00FB46BC"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AD98AF3" w14:textId="77777777" w:rsidR="00FB46BC" w:rsidRDefault="00FB46BC" w:rsidP="00FB46BC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/>
          <w:spacing w:val="-3"/>
          <w:kern w:val="0"/>
          <w:sz w:val="24"/>
          <w:szCs w:val="24"/>
          <w:lang w:eastAsia="hr-HR"/>
          <w14:ligatures w14:val="none"/>
        </w:rPr>
      </w:pPr>
    </w:p>
    <w:p w14:paraId="2C28E550" w14:textId="69FD70B4" w:rsidR="00FB46BC" w:rsidRPr="00FB46BC" w:rsidRDefault="00FB46BC" w:rsidP="00FB46BC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/>
          <w:spacing w:val="-3"/>
          <w:kern w:val="0"/>
          <w:sz w:val="24"/>
          <w:szCs w:val="24"/>
          <w:lang w:eastAsia="hr-HR"/>
          <w14:ligatures w14:val="none"/>
        </w:rPr>
      </w:pPr>
      <w:r w:rsidRPr="00FB46BC">
        <w:rPr>
          <w:rFonts w:ascii="Times New Roman" w:eastAsia="Times New Roman" w:hAnsi="Times New Roman"/>
          <w:spacing w:val="-3"/>
          <w:kern w:val="0"/>
          <w:sz w:val="24"/>
          <w:szCs w:val="24"/>
          <w:lang w:eastAsia="hr-HR"/>
          <w14:ligatures w14:val="none"/>
        </w:rPr>
        <w:t>PREDSJEDNIK</w:t>
      </w:r>
    </w:p>
    <w:p w14:paraId="37F20A13" w14:textId="77777777" w:rsidR="00FB46BC" w:rsidRPr="00FB46BC" w:rsidRDefault="00FB46BC" w:rsidP="00FB46BC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/>
          <w:spacing w:val="-3"/>
          <w:kern w:val="0"/>
          <w:sz w:val="24"/>
          <w:szCs w:val="24"/>
          <w:lang w:eastAsia="hr-HR"/>
          <w14:ligatures w14:val="none"/>
        </w:rPr>
      </w:pPr>
    </w:p>
    <w:p w14:paraId="5B7956D7" w14:textId="77777777" w:rsidR="00FB46BC" w:rsidRPr="00FB46BC" w:rsidRDefault="00FB46BC" w:rsidP="00FB46BC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/>
          <w:spacing w:val="-3"/>
          <w:kern w:val="0"/>
          <w:sz w:val="24"/>
          <w:szCs w:val="24"/>
          <w:lang w:eastAsia="hr-HR"/>
          <w14:ligatures w14:val="none"/>
        </w:rPr>
      </w:pPr>
      <w:r w:rsidRPr="00FB46BC">
        <w:rPr>
          <w:rFonts w:ascii="Times New Roman" w:eastAsia="Times New Roman" w:hAnsi="Times New Roman"/>
          <w:spacing w:val="-3"/>
          <w:kern w:val="0"/>
          <w:sz w:val="24"/>
          <w:szCs w:val="24"/>
          <w:lang w:eastAsia="hr-HR"/>
          <w14:ligatures w14:val="none"/>
        </w:rPr>
        <w:t>mr. sc. Andrej Plenković</w:t>
      </w:r>
    </w:p>
    <w:p w14:paraId="5AAFFBB0" w14:textId="6A86C3B7" w:rsidR="00FB46BC" w:rsidRPr="00F24596" w:rsidRDefault="00FB46BC" w:rsidP="00FB46BC">
      <w:pPr>
        <w:widowControl w:val="0"/>
        <w:spacing w:after="236" w:line="269" w:lineRule="exact"/>
        <w:ind w:left="40" w:right="20" w:firstLine="72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hr-HR"/>
          <w14:ligatures w14:val="none"/>
        </w:rPr>
      </w:pPr>
    </w:p>
    <w:sectPr w:rsidR="00FB46BC" w:rsidRPr="00F2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2AE"/>
    <w:multiLevelType w:val="multilevel"/>
    <w:tmpl w:val="4302F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67"/>
    <w:rsid w:val="0001523F"/>
    <w:rsid w:val="000343FC"/>
    <w:rsid w:val="00035BFC"/>
    <w:rsid w:val="00052ED8"/>
    <w:rsid w:val="00065133"/>
    <w:rsid w:val="00066BDB"/>
    <w:rsid w:val="000917F4"/>
    <w:rsid w:val="000C5BC5"/>
    <w:rsid w:val="000C6518"/>
    <w:rsid w:val="001404B8"/>
    <w:rsid w:val="00157192"/>
    <w:rsid w:val="001647BD"/>
    <w:rsid w:val="001E41C2"/>
    <w:rsid w:val="00216602"/>
    <w:rsid w:val="002317F4"/>
    <w:rsid w:val="002A1BE8"/>
    <w:rsid w:val="002C0234"/>
    <w:rsid w:val="002E5DDA"/>
    <w:rsid w:val="003563A0"/>
    <w:rsid w:val="00376032"/>
    <w:rsid w:val="0038525A"/>
    <w:rsid w:val="003A37A8"/>
    <w:rsid w:val="003B50F3"/>
    <w:rsid w:val="003D04F6"/>
    <w:rsid w:val="0047229B"/>
    <w:rsid w:val="004C0745"/>
    <w:rsid w:val="00504074"/>
    <w:rsid w:val="00511AD7"/>
    <w:rsid w:val="00560844"/>
    <w:rsid w:val="005A1CE3"/>
    <w:rsid w:val="005D7B3B"/>
    <w:rsid w:val="00615A7F"/>
    <w:rsid w:val="00620B92"/>
    <w:rsid w:val="00636945"/>
    <w:rsid w:val="00643FBC"/>
    <w:rsid w:val="006B7F29"/>
    <w:rsid w:val="00767F9C"/>
    <w:rsid w:val="00775AC8"/>
    <w:rsid w:val="00784757"/>
    <w:rsid w:val="00813E81"/>
    <w:rsid w:val="00880B55"/>
    <w:rsid w:val="008A2409"/>
    <w:rsid w:val="008C0655"/>
    <w:rsid w:val="00922E8E"/>
    <w:rsid w:val="009D1E3B"/>
    <w:rsid w:val="009E1200"/>
    <w:rsid w:val="009F324F"/>
    <w:rsid w:val="00A640C3"/>
    <w:rsid w:val="00AF675F"/>
    <w:rsid w:val="00B22046"/>
    <w:rsid w:val="00BA7C23"/>
    <w:rsid w:val="00BB1079"/>
    <w:rsid w:val="00BD6C2C"/>
    <w:rsid w:val="00C25867"/>
    <w:rsid w:val="00C62D37"/>
    <w:rsid w:val="00C93566"/>
    <w:rsid w:val="00C945A0"/>
    <w:rsid w:val="00CC3B27"/>
    <w:rsid w:val="00D01770"/>
    <w:rsid w:val="00D342A8"/>
    <w:rsid w:val="00D44E24"/>
    <w:rsid w:val="00D81107"/>
    <w:rsid w:val="00DA6D7B"/>
    <w:rsid w:val="00DC0865"/>
    <w:rsid w:val="00DE7500"/>
    <w:rsid w:val="00DF6BC9"/>
    <w:rsid w:val="00E30E5F"/>
    <w:rsid w:val="00E930E8"/>
    <w:rsid w:val="00EA0E31"/>
    <w:rsid w:val="00EF0D7F"/>
    <w:rsid w:val="00F24596"/>
    <w:rsid w:val="00F26DF5"/>
    <w:rsid w:val="00FB46BC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7971"/>
  <w15:chartTrackingRefBased/>
  <w15:docId w15:val="{C50568DA-D43A-434A-B4F7-F77C7E4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D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Exact">
    <w:name w:val="Body text (5) Exact"/>
    <w:basedOn w:val="DefaultParagraphFont"/>
    <w:link w:val="Bodytext5"/>
    <w:rsid w:val="00E930E8"/>
    <w:rPr>
      <w:rFonts w:ascii="Malgun Gothic" w:eastAsia="Malgun Gothic" w:hAnsi="Malgun Gothic" w:cs="Malgun Gothic"/>
      <w:spacing w:val="4"/>
      <w:sz w:val="14"/>
      <w:szCs w:val="14"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E930E8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4"/>
      <w:sz w:val="14"/>
      <w:szCs w:val="14"/>
    </w:rPr>
  </w:style>
  <w:style w:type="character" w:customStyle="1" w:styleId="Bodytext">
    <w:name w:val="Body text_"/>
    <w:basedOn w:val="DefaultParagraphFont"/>
    <w:link w:val="Tijeloteksta2"/>
    <w:rsid w:val="00E930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930E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/>
      <w:sz w:val="21"/>
      <w:szCs w:val="21"/>
    </w:rPr>
  </w:style>
  <w:style w:type="paragraph" w:styleId="Revision">
    <w:name w:val="Revision"/>
    <w:hidden/>
    <w:uiPriority w:val="99"/>
    <w:semiHidden/>
    <w:rsid w:val="006B7F2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93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5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56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13</cp:revision>
  <cp:lastPrinted>2024-02-14T15:08:00Z</cp:lastPrinted>
  <dcterms:created xsi:type="dcterms:W3CDTF">2024-01-29T11:22:00Z</dcterms:created>
  <dcterms:modified xsi:type="dcterms:W3CDTF">2024-02-14T15:10:00Z</dcterms:modified>
</cp:coreProperties>
</file>